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F3" w:rsidRDefault="004807DE">
      <w:pPr>
        <w:rPr>
          <w:lang w:val="en-GB"/>
        </w:rPr>
      </w:pPr>
      <w:r>
        <w:rPr>
          <w:noProof/>
          <w:lang w:val="en-GB" w:eastAsia="en-GB"/>
        </w:rPr>
        <w:drawing>
          <wp:anchor distT="0" distB="0" distL="114300" distR="114300" simplePos="0" relativeHeight="251665920" behindDoc="0" locked="1" layoutInCell="1" allowOverlap="1" wp14:anchorId="4ACE96AE" wp14:editId="727780A0">
            <wp:simplePos x="0" y="0"/>
            <wp:positionH relativeFrom="page">
              <wp:posOffset>2836545</wp:posOffset>
            </wp:positionH>
            <wp:positionV relativeFrom="page">
              <wp:posOffset>146685</wp:posOffset>
            </wp:positionV>
            <wp:extent cx="1918335" cy="95377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Justice 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8335" cy="953770"/>
                    </a:xfrm>
                    <a:prstGeom prst="rect">
                      <a:avLst/>
                    </a:prstGeom>
                  </pic:spPr>
                </pic:pic>
              </a:graphicData>
            </a:graphic>
            <wp14:sizeRelH relativeFrom="margin">
              <wp14:pctWidth>0</wp14:pctWidth>
            </wp14:sizeRelH>
            <wp14:sizeRelV relativeFrom="margin">
              <wp14:pctHeight>0</wp14:pctHeight>
            </wp14:sizeRelV>
          </wp:anchor>
        </w:drawing>
      </w:r>
    </w:p>
    <w:p w:rsidR="006552F3" w:rsidRDefault="005A1253">
      <w:pPr>
        <w:rPr>
          <w:lang w:val="en-GB"/>
        </w:rPr>
      </w:pPr>
      <w:r>
        <w:rPr>
          <w:noProof/>
          <w:lang w:val="en-GB" w:eastAsia="en-GB"/>
        </w:rPr>
        <mc:AlternateContent>
          <mc:Choice Requires="wpg">
            <w:drawing>
              <wp:anchor distT="0" distB="0" distL="114300" distR="114300" simplePos="0" relativeHeight="251658752" behindDoc="0" locked="1" layoutInCell="1" allowOverlap="1">
                <wp:simplePos x="0" y="0"/>
                <wp:positionH relativeFrom="column">
                  <wp:posOffset>5138183</wp:posOffset>
                </wp:positionH>
                <wp:positionV relativeFrom="page">
                  <wp:posOffset>309880</wp:posOffset>
                </wp:positionV>
                <wp:extent cx="1054800" cy="788400"/>
                <wp:effectExtent l="0" t="0" r="0" b="0"/>
                <wp:wrapNone/>
                <wp:docPr id="6" name="Group 6"/>
                <wp:cNvGraphicFramePr/>
                <a:graphic xmlns:a="http://schemas.openxmlformats.org/drawingml/2006/main">
                  <a:graphicData uri="http://schemas.microsoft.com/office/word/2010/wordprocessingGroup">
                    <wpg:wgp>
                      <wpg:cNvGrpSpPr/>
                      <wpg:grpSpPr>
                        <a:xfrm>
                          <a:off x="0" y="0"/>
                          <a:ext cx="1054800" cy="788400"/>
                          <a:chOff x="0" y="0"/>
                          <a:chExt cx="1054489" cy="787046"/>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48949"/>
                            <a:ext cx="1054489" cy="438097"/>
                          </a:xfrm>
                          <a:prstGeom prst="rect">
                            <a:avLst/>
                          </a:prstGeom>
                        </pic:spPr>
                      </pic:pic>
                      <wps:wsp>
                        <wps:cNvPr id="307" name="Text Box 2"/>
                        <wps:cNvSpPr txBox="1">
                          <a:spLocks noChangeArrowheads="1"/>
                        </wps:cNvSpPr>
                        <wps:spPr bwMode="auto">
                          <a:xfrm>
                            <a:off x="50910" y="0"/>
                            <a:ext cx="902703" cy="233278"/>
                          </a:xfrm>
                          <a:prstGeom prst="rect">
                            <a:avLst/>
                          </a:prstGeom>
                          <a:solidFill>
                            <a:srgbClr val="FFFFFF"/>
                          </a:solidFill>
                          <a:ln w="9525">
                            <a:noFill/>
                            <a:miter lim="800000"/>
                            <a:headEnd/>
                            <a:tailEnd/>
                          </a:ln>
                        </wps:spPr>
                        <wps:txbx>
                          <w:txbxContent>
                            <w:p w:rsidR="00882A32" w:rsidRPr="00E71F56" w:rsidRDefault="00882A32" w:rsidP="00B635AC">
                              <w:pPr>
                                <w:jc w:val="center"/>
                                <w:rPr>
                                  <w:rFonts w:ascii="Amasis MT Std" w:hAnsi="Amasis MT Std"/>
                                  <w:sz w:val="18"/>
                                  <w:szCs w:val="18"/>
                                  <w:lang w:val="en-GB"/>
                                </w:rPr>
                              </w:pPr>
                              <w:r w:rsidRPr="00E71F56">
                                <w:rPr>
                                  <w:rFonts w:ascii="Amasis MT Std" w:hAnsi="Amasis MT Std"/>
                                  <w:sz w:val="18"/>
                                  <w:szCs w:val="18"/>
                                  <w:lang w:val="en-GB"/>
                                </w:rPr>
                                <w:t>Funded by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404.6pt;margin-top:24.4pt;width:83.05pt;height:62.1pt;z-index:251658752;mso-position-vertical-relative:page;mso-width-relative:margin;mso-height-relative:margin" coordsize="10544,7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489;width:10544;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StTGAAAA2gAAAA8AAABkcnMvZG93bnJldi54bWxEj0FrwkAUhO9C/8PyBG+6sZVWYlaxhaKH&#10;ClaF4O2ZfSbB7NuQXTXNr3cLhR6HmfmGSRatqcSNGldaVjAeRSCIM6tLzhUc9p/DKQjnkTVWlknB&#10;DzlYzJ96Ccba3vmbbjufiwBhF6OCwvs6ltJlBRl0I1sTB+9sG4M+yCaXusF7gJtKPkfRqzRYclgo&#10;sKaPgrLL7moUnE+X5Vf33qVuc9xu3/bdKl1PX5Qa9NvlDISn1v+H/9prrWACv1fCDZD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xK1MYAAADaAAAADwAAAAAAAAAAAAAA&#10;AACfAgAAZHJzL2Rvd25yZXYueG1sUEsFBgAAAAAEAAQA9wAAAJIDA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509;width:902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882A32" w:rsidRPr="00E71F56" w:rsidRDefault="00882A32" w:rsidP="00B635AC">
                        <w:pPr>
                          <w:jc w:val="center"/>
                          <w:rPr>
                            <w:rFonts w:ascii="Amasis MT Std" w:hAnsi="Amasis MT Std"/>
                            <w:sz w:val="18"/>
                            <w:szCs w:val="18"/>
                            <w:lang w:val="en-GB"/>
                          </w:rPr>
                        </w:pPr>
                        <w:r w:rsidRPr="00E71F56">
                          <w:rPr>
                            <w:rFonts w:ascii="Amasis MT Std" w:hAnsi="Amasis MT Std"/>
                            <w:sz w:val="18"/>
                            <w:szCs w:val="18"/>
                            <w:lang w:val="en-GB"/>
                          </w:rPr>
                          <w:t>Funded by</w:t>
                        </w:r>
                      </w:p>
                    </w:txbxContent>
                  </v:textbox>
                </v:shape>
                <w10:wrap anchory="page"/>
                <w10:anchorlock/>
              </v:group>
            </w:pict>
          </mc:Fallback>
        </mc:AlternateContent>
      </w:r>
      <w:r w:rsidR="006552F3">
        <w:rPr>
          <w:lang w:val="en-GB"/>
        </w:rPr>
        <w:t>First-tier Tribunal,</w:t>
      </w:r>
    </w:p>
    <w:p w:rsidR="004807DE" w:rsidRDefault="004807DE">
      <w:pPr>
        <w:rPr>
          <w:lang w:val="en-GB"/>
        </w:rPr>
      </w:pPr>
      <w:r>
        <w:rPr>
          <w:lang w:val="en-GB"/>
        </w:rPr>
        <w:t>Centre City Tower,</w:t>
      </w:r>
    </w:p>
    <w:p w:rsidR="004807DE" w:rsidRDefault="004807DE">
      <w:pPr>
        <w:rPr>
          <w:lang w:val="en-GB"/>
        </w:rPr>
      </w:pPr>
      <w:r>
        <w:rPr>
          <w:lang w:val="en-GB"/>
        </w:rPr>
        <w:t>5-7 Hill Street,</w:t>
      </w:r>
    </w:p>
    <w:p w:rsidR="00744D35" w:rsidRDefault="004807DE">
      <w:pPr>
        <w:rPr>
          <w:lang w:val="en-GB"/>
        </w:rPr>
      </w:pPr>
      <w:r w:rsidRPr="004807DE">
        <w:rPr>
          <w:lang w:val="en-GB"/>
        </w:rPr>
        <w:t xml:space="preserve">Birmingham, </w:t>
      </w:r>
    </w:p>
    <w:p w:rsidR="007F6DF9" w:rsidRDefault="004807DE">
      <w:pPr>
        <w:rPr>
          <w:lang w:val="en-GB"/>
        </w:rPr>
      </w:pPr>
      <w:r w:rsidRPr="004807DE">
        <w:rPr>
          <w:lang w:val="en-GB"/>
        </w:rPr>
        <w:t>B5 4UU</w:t>
      </w:r>
    </w:p>
    <w:tbl>
      <w:tblPr>
        <w:tblStyle w:val="TableGrid2"/>
        <w:tblpPr w:leftFromText="181" w:rightFromText="181" w:vertAnchor="page" w:tblpXSpec="center" w:tblpY="1963"/>
        <w:tblW w:w="0" w:type="auto"/>
        <w:tblBorders>
          <w:top w:val="single" w:sz="8" w:space="0" w:color="FF0000"/>
          <w:left w:val="single" w:sz="8" w:space="0" w:color="FF0000"/>
          <w:bottom w:val="single" w:sz="8" w:space="0" w:color="FF0000"/>
          <w:right w:val="single" w:sz="8" w:space="0" w:color="FF0000"/>
          <w:insideH w:val="single" w:sz="6" w:space="0" w:color="FF0000"/>
          <w:insideV w:val="single" w:sz="6" w:space="0" w:color="FF0000"/>
        </w:tblBorders>
        <w:tblLook w:val="04A0" w:firstRow="1" w:lastRow="0" w:firstColumn="1" w:lastColumn="0" w:noHBand="0" w:noVBand="1"/>
      </w:tblPr>
      <w:tblGrid>
        <w:gridCol w:w="1110"/>
        <w:gridCol w:w="4292"/>
      </w:tblGrid>
      <w:tr w:rsidR="007F6DF9" w:rsidRPr="00D81C4C" w:rsidTr="00BF2564">
        <w:trPr>
          <w:trHeight w:val="367"/>
        </w:trPr>
        <w:tc>
          <w:tcPr>
            <w:tcW w:w="1110" w:type="dxa"/>
          </w:tcPr>
          <w:p w:rsidR="007F6DF9" w:rsidRPr="00D81C4C" w:rsidRDefault="007F6DF9" w:rsidP="00BF2564">
            <w:r w:rsidRPr="00D81C4C">
              <w:t>Case:</w:t>
            </w:r>
          </w:p>
        </w:tc>
        <w:tc>
          <w:tcPr>
            <w:tcW w:w="4292" w:type="dxa"/>
          </w:tcPr>
          <w:p w:rsidR="007F6DF9" w:rsidRPr="00D81C4C" w:rsidRDefault="007F6DF9" w:rsidP="00BF2564">
            <w:r w:rsidRPr="00963D15">
              <w:t>BIR/00CQ/HMF/2019/0001</w:t>
            </w:r>
          </w:p>
        </w:tc>
      </w:tr>
      <w:tr w:rsidR="007F6DF9" w:rsidRPr="00963D15" w:rsidTr="00BF2564">
        <w:trPr>
          <w:trHeight w:val="367"/>
        </w:trPr>
        <w:tc>
          <w:tcPr>
            <w:tcW w:w="1110" w:type="dxa"/>
          </w:tcPr>
          <w:p w:rsidR="007F6DF9" w:rsidRPr="00D81C4C" w:rsidRDefault="007F6DF9" w:rsidP="00BF2564">
            <w:r w:rsidRPr="00D81C4C">
              <w:t>A v R:</w:t>
            </w:r>
          </w:p>
        </w:tc>
        <w:tc>
          <w:tcPr>
            <w:tcW w:w="4292" w:type="dxa"/>
          </w:tcPr>
          <w:p w:rsidR="007F6DF9" w:rsidRPr="00963D15" w:rsidRDefault="007F6DF9" w:rsidP="00BF2564">
            <w:pPr>
              <w:rPr>
                <w:highlight w:val="yellow"/>
              </w:rPr>
            </w:pPr>
            <w:r w:rsidRPr="00963D15">
              <w:t xml:space="preserve">Chung </w:t>
            </w:r>
            <w:proofErr w:type="spellStart"/>
            <w:r w:rsidRPr="00963D15">
              <w:t>Pui</w:t>
            </w:r>
            <w:proofErr w:type="spellEnd"/>
            <w:r w:rsidRPr="00963D15">
              <w:t xml:space="preserve"> Chan v </w:t>
            </w:r>
            <w:proofErr w:type="spellStart"/>
            <w:r w:rsidRPr="00963D15">
              <w:t>Bilkhu</w:t>
            </w:r>
            <w:proofErr w:type="spellEnd"/>
            <w:r w:rsidRPr="00963D15">
              <w:t xml:space="preserve"> &amp; </w:t>
            </w:r>
            <w:proofErr w:type="spellStart"/>
            <w:r w:rsidRPr="00963D15">
              <w:t>Bilkhu</w:t>
            </w:r>
            <w:proofErr w:type="spellEnd"/>
          </w:p>
        </w:tc>
      </w:tr>
      <w:tr w:rsidR="007F6DF9" w:rsidRPr="00BF100D" w:rsidTr="00BF2564">
        <w:trPr>
          <w:trHeight w:val="362"/>
        </w:trPr>
        <w:tc>
          <w:tcPr>
            <w:tcW w:w="1110" w:type="dxa"/>
          </w:tcPr>
          <w:p w:rsidR="007F6DF9" w:rsidRPr="00D81C4C" w:rsidRDefault="007F6DF9" w:rsidP="00BF2564">
            <w:r w:rsidRPr="00D81C4C">
              <w:t>Property:</w:t>
            </w:r>
          </w:p>
        </w:tc>
        <w:tc>
          <w:tcPr>
            <w:tcW w:w="4292" w:type="dxa"/>
          </w:tcPr>
          <w:p w:rsidR="007F6DF9" w:rsidRPr="007F6DF9" w:rsidRDefault="007F6DF9" w:rsidP="00BF2564">
            <w:pPr>
              <w:rPr>
                <w:highlight w:val="yellow"/>
                <w:lang w:val="en-GB"/>
              </w:rPr>
            </w:pPr>
            <w:r w:rsidRPr="007F6DF9">
              <w:rPr>
                <w:lang w:val="en-GB"/>
              </w:rPr>
              <w:t>267 St George’s Road, Coventry, CV1 2DG</w:t>
            </w:r>
          </w:p>
        </w:tc>
      </w:tr>
      <w:tr w:rsidR="007F6DF9" w:rsidRPr="00D81C4C" w:rsidTr="00BF2564">
        <w:trPr>
          <w:trHeight w:val="367"/>
        </w:trPr>
        <w:tc>
          <w:tcPr>
            <w:tcW w:w="1110" w:type="dxa"/>
          </w:tcPr>
          <w:p w:rsidR="007F6DF9" w:rsidRPr="00D81C4C" w:rsidRDefault="007F6DF9" w:rsidP="00BF2564">
            <w:proofErr w:type="spellStart"/>
            <w:r w:rsidRPr="00D81C4C">
              <w:t>Subject</w:t>
            </w:r>
            <w:proofErr w:type="spellEnd"/>
            <w:r w:rsidRPr="00D81C4C">
              <w:t>:</w:t>
            </w:r>
          </w:p>
        </w:tc>
        <w:tc>
          <w:tcPr>
            <w:tcW w:w="4292" w:type="dxa"/>
          </w:tcPr>
          <w:p w:rsidR="007F6DF9" w:rsidRPr="00D81C4C" w:rsidRDefault="00656537" w:rsidP="00BF2564">
            <w:pPr>
              <w:rPr>
                <w:highlight w:val="yellow"/>
              </w:rPr>
            </w:pPr>
            <w:r w:rsidRPr="00656537">
              <w:rPr>
                <w:lang w:val="en-GB"/>
              </w:rPr>
              <w:t>Appeal</w:t>
            </w:r>
            <w:r w:rsidR="00E45F6E">
              <w:rPr>
                <w:lang w:val="en-GB"/>
              </w:rPr>
              <w:t xml:space="preserve"> request</w:t>
            </w:r>
          </w:p>
        </w:tc>
      </w:tr>
    </w:tbl>
    <w:p w:rsidR="006552F3" w:rsidRDefault="006552F3">
      <w:pPr>
        <w:rPr>
          <w:lang w:val="en-GB"/>
        </w:rPr>
      </w:pPr>
    </w:p>
    <w:p w:rsidR="006552F3" w:rsidRDefault="006552F3">
      <w:pPr>
        <w:rPr>
          <w:lang w:val="en-GB"/>
        </w:rPr>
      </w:pPr>
    </w:p>
    <w:p w:rsidR="006552F3" w:rsidRDefault="006552F3">
      <w:pPr>
        <w:rPr>
          <w:lang w:val="en-GB"/>
        </w:rPr>
      </w:pPr>
    </w:p>
    <w:p w:rsidR="006552F3" w:rsidRDefault="006552F3">
      <w:pPr>
        <w:rPr>
          <w:lang w:val="en-GB"/>
        </w:rPr>
      </w:pPr>
    </w:p>
    <w:p w:rsidR="00F1637D" w:rsidRDefault="00F1637D">
      <w:pPr>
        <w:rPr>
          <w:lang w:val="en-GB"/>
        </w:rPr>
      </w:pPr>
    </w:p>
    <w:p w:rsidR="00F1637D" w:rsidRDefault="00F1637D">
      <w:pPr>
        <w:rPr>
          <w:lang w:val="en-GB"/>
        </w:rPr>
      </w:pPr>
    </w:p>
    <w:p w:rsidR="00F1637D" w:rsidRDefault="00422DFD">
      <w:pPr>
        <w:rPr>
          <w:lang w:val="en-GB"/>
        </w:rPr>
      </w:pPr>
      <w:r>
        <w:rPr>
          <w:lang w:val="en-GB"/>
        </w:rPr>
        <w:t>Date:</w:t>
      </w:r>
      <w:r w:rsidR="00744D35">
        <w:rPr>
          <w:lang w:val="en-GB"/>
        </w:rPr>
        <w:t xml:space="preserve"> 0</w:t>
      </w:r>
      <w:r w:rsidR="00B91588">
        <w:rPr>
          <w:lang w:val="en-GB"/>
        </w:rPr>
        <w:t>4</w:t>
      </w:r>
      <w:r w:rsidR="00744D35">
        <w:rPr>
          <w:lang w:val="en-GB"/>
        </w:rPr>
        <w:t>/05</w:t>
      </w:r>
      <w:r w:rsidR="007F6DF9">
        <w:rPr>
          <w:lang w:val="en-GB"/>
        </w:rPr>
        <w:t>/2020</w:t>
      </w:r>
    </w:p>
    <w:p w:rsidR="00F1637D" w:rsidRDefault="00F1637D">
      <w:pPr>
        <w:rPr>
          <w:lang w:val="en-GB"/>
        </w:rPr>
      </w:pPr>
    </w:p>
    <w:p w:rsidR="00422DFD" w:rsidRDefault="00422DFD">
      <w:pPr>
        <w:rPr>
          <w:lang w:val="en-GB"/>
        </w:rPr>
      </w:pPr>
    </w:p>
    <w:p w:rsidR="003A2137" w:rsidRDefault="003A2137">
      <w:pPr>
        <w:rPr>
          <w:lang w:val="en-GB"/>
        </w:rPr>
      </w:pPr>
      <w:r>
        <w:rPr>
          <w:lang w:val="en-GB"/>
        </w:rPr>
        <w:t>Dear Sir/Madam,</w:t>
      </w:r>
    </w:p>
    <w:p w:rsidR="00360383" w:rsidRDefault="00360383">
      <w:pPr>
        <w:rPr>
          <w:lang w:val="en-GB"/>
        </w:rPr>
      </w:pPr>
    </w:p>
    <w:p w:rsidR="007F6DF9" w:rsidRDefault="00656537">
      <w:pPr>
        <w:rPr>
          <w:lang w:val="en-GB"/>
        </w:rPr>
      </w:pPr>
      <w:r>
        <w:rPr>
          <w:lang w:val="en-GB"/>
        </w:rPr>
        <w:t xml:space="preserve">We are instructed by Mr Chung </w:t>
      </w:r>
      <w:proofErr w:type="spellStart"/>
      <w:r>
        <w:rPr>
          <w:lang w:val="en-GB"/>
        </w:rPr>
        <w:t>Pui</w:t>
      </w:r>
      <w:proofErr w:type="spellEnd"/>
      <w:r>
        <w:rPr>
          <w:lang w:val="en-GB"/>
        </w:rPr>
        <w:t xml:space="preserve"> Chan in the above matter. We write to request:</w:t>
      </w:r>
    </w:p>
    <w:p w:rsidR="00BF100D" w:rsidRDefault="00BF100D">
      <w:pPr>
        <w:rPr>
          <w:lang w:val="en-GB"/>
        </w:rPr>
      </w:pPr>
    </w:p>
    <w:p w:rsidR="00656537" w:rsidRDefault="00656537" w:rsidP="00656537">
      <w:pPr>
        <w:pStyle w:val="ListParagraph"/>
        <w:numPr>
          <w:ilvl w:val="0"/>
          <w:numId w:val="1"/>
        </w:numPr>
        <w:rPr>
          <w:lang w:val="en-GB"/>
        </w:rPr>
      </w:pPr>
      <w:r>
        <w:rPr>
          <w:lang w:val="en-GB"/>
        </w:rPr>
        <w:t xml:space="preserve">That the Tribunal review its Decision of 17/4/2020; </w:t>
      </w:r>
    </w:p>
    <w:p w:rsidR="00BF100D" w:rsidRDefault="00BF100D" w:rsidP="00BF100D">
      <w:pPr>
        <w:pStyle w:val="ListParagraph"/>
        <w:ind w:left="360"/>
        <w:rPr>
          <w:lang w:val="en-GB"/>
        </w:rPr>
      </w:pPr>
    </w:p>
    <w:p w:rsidR="00656537" w:rsidRDefault="00E45F6E" w:rsidP="00656537">
      <w:pPr>
        <w:pStyle w:val="ListParagraph"/>
        <w:ind w:left="360"/>
        <w:rPr>
          <w:lang w:val="en-GB"/>
        </w:rPr>
      </w:pPr>
      <w:r>
        <w:rPr>
          <w:lang w:val="en-GB"/>
        </w:rPr>
        <w:t>A</w:t>
      </w:r>
      <w:r w:rsidR="00656537" w:rsidRPr="00656537">
        <w:rPr>
          <w:lang w:val="en-GB"/>
        </w:rPr>
        <w:t>lternatively</w:t>
      </w:r>
      <w:r>
        <w:rPr>
          <w:lang w:val="en-GB"/>
        </w:rPr>
        <w:t>,</w:t>
      </w:r>
    </w:p>
    <w:p w:rsidR="00BF100D" w:rsidRDefault="00BF100D" w:rsidP="00656537">
      <w:pPr>
        <w:pStyle w:val="ListParagraph"/>
        <w:ind w:left="360"/>
        <w:rPr>
          <w:lang w:val="en-GB"/>
        </w:rPr>
      </w:pPr>
      <w:bookmarkStart w:id="0" w:name="_GoBack"/>
      <w:bookmarkEnd w:id="0"/>
    </w:p>
    <w:p w:rsidR="00656537" w:rsidRDefault="00656537" w:rsidP="00656537">
      <w:pPr>
        <w:pStyle w:val="ListParagraph"/>
        <w:numPr>
          <w:ilvl w:val="0"/>
          <w:numId w:val="1"/>
        </w:numPr>
        <w:rPr>
          <w:lang w:val="en-GB"/>
        </w:rPr>
      </w:pPr>
      <w:r>
        <w:rPr>
          <w:lang w:val="en-GB"/>
        </w:rPr>
        <w:t xml:space="preserve">Grant permission to appeal the judgment to the Upper Tribunal (Lands Chamber) (UT) </w:t>
      </w:r>
    </w:p>
    <w:p w:rsidR="00656537" w:rsidRDefault="00656537" w:rsidP="00656537">
      <w:pPr>
        <w:rPr>
          <w:lang w:val="en-GB"/>
        </w:rPr>
      </w:pPr>
    </w:p>
    <w:p w:rsidR="00656537" w:rsidRPr="00656537" w:rsidRDefault="00656537" w:rsidP="00656537">
      <w:pPr>
        <w:rPr>
          <w:lang w:val="en-GB"/>
        </w:rPr>
      </w:pPr>
      <w:r>
        <w:rPr>
          <w:lang w:val="en-GB"/>
        </w:rPr>
        <w:t>The grounds for this request are as follows:</w:t>
      </w:r>
    </w:p>
    <w:p w:rsidR="006552F3" w:rsidRDefault="006552F3">
      <w:pPr>
        <w:rPr>
          <w:lang w:val="en-GB"/>
        </w:rPr>
      </w:pPr>
    </w:p>
    <w:p w:rsidR="006208E8" w:rsidRDefault="00506A2F" w:rsidP="00506A2F">
      <w:pPr>
        <w:pStyle w:val="ListParagraph"/>
        <w:numPr>
          <w:ilvl w:val="0"/>
          <w:numId w:val="2"/>
        </w:numPr>
        <w:rPr>
          <w:lang w:val="en-GB"/>
        </w:rPr>
      </w:pPr>
      <w:r>
        <w:rPr>
          <w:lang w:val="en-GB"/>
        </w:rPr>
        <w:t xml:space="preserve">The Applicant (A) applied for a total rent to be repaid of £4,482.50. This amount was agreed by the Tribunal as correct in §42 of the Tribunal’s Decision. However, the Tribunal made an award of only </w:t>
      </w:r>
      <w:r w:rsidRPr="00506A2F">
        <w:rPr>
          <w:lang w:val="en-GB"/>
        </w:rPr>
        <w:t>£1</w:t>
      </w:r>
      <w:r>
        <w:rPr>
          <w:lang w:val="en-GB"/>
        </w:rPr>
        <w:t>,</w:t>
      </w:r>
      <w:r w:rsidRPr="00506A2F">
        <w:rPr>
          <w:lang w:val="en-GB"/>
        </w:rPr>
        <w:t>494.17</w:t>
      </w:r>
      <w:r>
        <w:rPr>
          <w:lang w:val="en-GB"/>
        </w:rPr>
        <w:t xml:space="preserve">, “equating to </w:t>
      </w:r>
      <w:r w:rsidRPr="00506A2F">
        <w:rPr>
          <w:lang w:val="en-GB"/>
        </w:rPr>
        <w:t>approximately a third of the rental profit</w:t>
      </w:r>
      <w:r>
        <w:rPr>
          <w:lang w:val="en-GB"/>
        </w:rPr>
        <w:t>.”</w:t>
      </w:r>
      <w:r w:rsidR="00F83C85">
        <w:rPr>
          <w:lang w:val="en-GB"/>
        </w:rPr>
        <w:t xml:space="preserve"> There was no clear</w:t>
      </w:r>
      <w:r>
        <w:rPr>
          <w:lang w:val="en-GB"/>
        </w:rPr>
        <w:t xml:space="preserve"> justification for such a reduction in the award.</w:t>
      </w:r>
    </w:p>
    <w:p w:rsidR="006D3CC0" w:rsidRDefault="006D3CC0" w:rsidP="006D3CC0">
      <w:pPr>
        <w:pStyle w:val="ListParagraph"/>
        <w:ind w:left="360"/>
        <w:rPr>
          <w:lang w:val="en-GB"/>
        </w:rPr>
      </w:pPr>
    </w:p>
    <w:p w:rsidR="00140786" w:rsidRDefault="00140786" w:rsidP="007832BD">
      <w:pPr>
        <w:pStyle w:val="ListParagraph"/>
        <w:numPr>
          <w:ilvl w:val="0"/>
          <w:numId w:val="2"/>
        </w:numPr>
        <w:autoSpaceDE w:val="0"/>
        <w:autoSpaceDN w:val="0"/>
        <w:adjustRightInd w:val="0"/>
        <w:rPr>
          <w:lang w:val="en-GB" w:eastAsia="en-GB"/>
        </w:rPr>
      </w:pPr>
      <w:r w:rsidRPr="00C25B63">
        <w:rPr>
          <w:b/>
          <w:lang w:val="en-GB"/>
        </w:rPr>
        <w:t>Parker v Waller</w:t>
      </w:r>
      <w:r w:rsidRPr="00C25B63">
        <w:rPr>
          <w:lang w:val="en-GB"/>
        </w:rPr>
        <w:t xml:space="preserve">: The Tribunal, in its Decision, makes reference to </w:t>
      </w:r>
      <w:r w:rsidR="007832BD" w:rsidRPr="007832BD">
        <w:rPr>
          <w:lang w:val="en-GB"/>
        </w:rPr>
        <w:t>Parker v Waller and Others [2012] UKUT 301 (LC)</w:t>
      </w:r>
      <w:r w:rsidR="007832BD">
        <w:rPr>
          <w:lang w:val="en-GB"/>
        </w:rPr>
        <w:t>: §47</w:t>
      </w:r>
      <w:r w:rsidRPr="00C25B63">
        <w:rPr>
          <w:lang w:val="en-GB"/>
        </w:rPr>
        <w:t>. However, Parker v Waller relates to Rent Repayment Orders (RROs) under The H</w:t>
      </w:r>
      <w:r w:rsidR="007832BD">
        <w:rPr>
          <w:lang w:val="en-GB"/>
        </w:rPr>
        <w:t xml:space="preserve">ousing Act 2004 (HA) not to </w:t>
      </w:r>
      <w:r w:rsidRPr="00C25B63">
        <w:rPr>
          <w:lang w:val="en-GB"/>
        </w:rPr>
        <w:t>The Housing and Planning Act 2016 (</w:t>
      </w:r>
      <w:proofErr w:type="spellStart"/>
      <w:r w:rsidRPr="00C25B63">
        <w:rPr>
          <w:lang w:val="en-GB"/>
        </w:rPr>
        <w:t>HaPA</w:t>
      </w:r>
      <w:proofErr w:type="spellEnd"/>
      <w:r w:rsidRPr="00C25B63">
        <w:rPr>
          <w:lang w:val="en-GB"/>
        </w:rPr>
        <w:t xml:space="preserve">). Although there are some aspects of Parker that are logically valid under </w:t>
      </w:r>
      <w:proofErr w:type="spellStart"/>
      <w:r w:rsidRPr="00C25B63">
        <w:rPr>
          <w:lang w:val="en-GB"/>
        </w:rPr>
        <w:t>HaPA</w:t>
      </w:r>
      <w:proofErr w:type="spellEnd"/>
      <w:r w:rsidRPr="00C25B63">
        <w:rPr>
          <w:lang w:val="en-GB"/>
        </w:rPr>
        <w:t xml:space="preserve">, where this </w:t>
      </w:r>
      <w:r w:rsidR="00E45F6E">
        <w:rPr>
          <w:lang w:val="en-GB"/>
        </w:rPr>
        <w:t>authority relies specifically on</w:t>
      </w:r>
      <w:r w:rsidRPr="00C25B63">
        <w:rPr>
          <w:lang w:val="en-GB"/>
        </w:rPr>
        <w:t xml:space="preserve"> the wording of the unde</w:t>
      </w:r>
      <w:r>
        <w:rPr>
          <w:lang w:val="en-GB"/>
        </w:rPr>
        <w:t>rlying legislation (</w:t>
      </w:r>
      <w:r w:rsidRPr="00C25B63">
        <w:rPr>
          <w:lang w:val="en-GB"/>
        </w:rPr>
        <w:t>HA</w:t>
      </w:r>
      <w:r>
        <w:rPr>
          <w:lang w:val="en-GB"/>
        </w:rPr>
        <w:t>)</w:t>
      </w:r>
      <w:r w:rsidRPr="00C25B63">
        <w:rPr>
          <w:lang w:val="en-GB"/>
        </w:rPr>
        <w:t>,</w:t>
      </w:r>
      <w:r w:rsidR="00E45F6E">
        <w:rPr>
          <w:lang w:val="en-GB"/>
        </w:rPr>
        <w:t xml:space="preserve"> then it is unsafe to depend</w:t>
      </w:r>
      <w:r w:rsidRPr="00C25B63">
        <w:rPr>
          <w:lang w:val="en-GB"/>
        </w:rPr>
        <w:t xml:space="preserve"> on its conclusions</w:t>
      </w:r>
      <w:r w:rsidR="00E45F6E">
        <w:rPr>
          <w:lang w:val="en-GB"/>
        </w:rPr>
        <w:t xml:space="preserve"> under the new Act</w:t>
      </w:r>
      <w:r w:rsidRPr="00C25B63">
        <w:rPr>
          <w:lang w:val="en-GB"/>
        </w:rPr>
        <w:t xml:space="preserve">. This is most clearly the case in relation to the deduction of landlord expenses and the assumption that a RRO should </w:t>
      </w:r>
      <w:r>
        <w:rPr>
          <w:lang w:val="en-GB"/>
        </w:rPr>
        <w:t xml:space="preserve">principally </w:t>
      </w:r>
      <w:r w:rsidRPr="00C25B63">
        <w:rPr>
          <w:lang w:val="en-GB"/>
        </w:rPr>
        <w:t xml:space="preserve">reflect the profit made by the landlord. </w:t>
      </w:r>
      <w:r w:rsidR="00E45F6E">
        <w:rPr>
          <w:lang w:val="en-GB"/>
        </w:rPr>
        <w:br/>
      </w:r>
    </w:p>
    <w:p w:rsidR="00140786" w:rsidRPr="005C7B80" w:rsidRDefault="00140786" w:rsidP="006D3CC0">
      <w:pPr>
        <w:autoSpaceDE w:val="0"/>
        <w:autoSpaceDN w:val="0"/>
        <w:adjustRightInd w:val="0"/>
        <w:ind w:left="360"/>
        <w:rPr>
          <w:lang w:val="en-GB" w:eastAsia="en-GB"/>
        </w:rPr>
      </w:pPr>
      <w:r w:rsidRPr="005C7B80">
        <w:rPr>
          <w:lang w:val="en-GB"/>
        </w:rPr>
        <w:t xml:space="preserve">Parker discusses at some length the purposes of the RRO and concludes that </w:t>
      </w:r>
      <w:r w:rsidR="00DA3710">
        <w:rPr>
          <w:lang w:val="en-GB"/>
        </w:rPr>
        <w:t>these are several</w:t>
      </w:r>
      <w:r w:rsidRPr="005C7B80">
        <w:rPr>
          <w:lang w:val="en-GB"/>
        </w:rPr>
        <w:t xml:space="preserve"> but principally that it should prevent landlords from making a profit from letting an unlicensed property: §26 of Parker. This conclusion is drawn largely from consideration of the parliamentary debate which led to the RRO amendment of the HA 2004 bill. In the Parker ruling, the President, George Bartlett QC quotes from the </w:t>
      </w:r>
      <w:r w:rsidRPr="005C7B80">
        <w:rPr>
          <w:lang w:val="en-GB" w:eastAsia="en-GB"/>
        </w:rPr>
        <w:t xml:space="preserve">Third Reading of the Bill in the House of Lords; and HL </w:t>
      </w:r>
      <w:proofErr w:type="spellStart"/>
      <w:r w:rsidRPr="005C7B80">
        <w:rPr>
          <w:lang w:val="en-GB" w:eastAsia="en-GB"/>
        </w:rPr>
        <w:t>Hansard</w:t>
      </w:r>
      <w:proofErr w:type="spellEnd"/>
      <w:r w:rsidRPr="005C7B80">
        <w:rPr>
          <w:lang w:val="en-GB" w:eastAsia="en-GB"/>
        </w:rPr>
        <w:t xml:space="preserve"> 3 Nov 04 </w:t>
      </w:r>
      <w:proofErr w:type="spellStart"/>
      <w:r w:rsidRPr="005C7B80">
        <w:rPr>
          <w:lang w:val="en-GB" w:eastAsia="en-GB"/>
        </w:rPr>
        <w:t>vol</w:t>
      </w:r>
      <w:proofErr w:type="spellEnd"/>
      <w:r w:rsidRPr="005C7B80">
        <w:rPr>
          <w:lang w:val="en-GB" w:eastAsia="en-GB"/>
        </w:rPr>
        <w:t xml:space="preserve"> 666 </w:t>
      </w:r>
      <w:proofErr w:type="gramStart"/>
      <w:r w:rsidRPr="005C7B80">
        <w:rPr>
          <w:lang w:val="en-GB" w:eastAsia="en-GB"/>
        </w:rPr>
        <w:t>col</w:t>
      </w:r>
      <w:proofErr w:type="gramEnd"/>
      <w:r w:rsidRPr="005C7B80">
        <w:rPr>
          <w:lang w:val="en-GB" w:eastAsia="en-GB"/>
        </w:rPr>
        <w:t xml:space="preserve"> 329 which records the Government spokesman, Lord </w:t>
      </w:r>
      <w:proofErr w:type="spellStart"/>
      <w:r w:rsidRPr="005C7B80">
        <w:rPr>
          <w:lang w:val="en-GB" w:eastAsia="en-GB"/>
        </w:rPr>
        <w:t>Bassam</w:t>
      </w:r>
      <w:proofErr w:type="spellEnd"/>
      <w:r w:rsidRPr="005C7B80">
        <w:rPr>
          <w:lang w:val="en-GB" w:eastAsia="en-GB"/>
        </w:rPr>
        <w:t xml:space="preserve"> of Brighton: </w:t>
      </w:r>
    </w:p>
    <w:p w:rsidR="00140786" w:rsidRDefault="00140786" w:rsidP="00140786">
      <w:pPr>
        <w:pStyle w:val="ListParagraph"/>
        <w:autoSpaceDE w:val="0"/>
        <w:autoSpaceDN w:val="0"/>
        <w:adjustRightInd w:val="0"/>
        <w:ind w:left="1224"/>
        <w:rPr>
          <w:lang w:val="en-GB" w:eastAsia="en-GB"/>
        </w:rPr>
      </w:pPr>
    </w:p>
    <w:p w:rsidR="00140786" w:rsidRPr="005C7B80" w:rsidRDefault="00140786" w:rsidP="006D3CC0">
      <w:pPr>
        <w:autoSpaceDE w:val="0"/>
        <w:autoSpaceDN w:val="0"/>
        <w:adjustRightInd w:val="0"/>
        <w:ind w:left="360"/>
        <w:rPr>
          <w:lang w:val="en-GB" w:eastAsia="en-GB"/>
        </w:rPr>
      </w:pPr>
      <w:r w:rsidRPr="005C7B80">
        <w:rPr>
          <w:i/>
          <w:lang w:val="en-GB" w:eastAsia="en-GB"/>
        </w:rPr>
        <w:t>“The sanction proposed will help prevent a landlord from profiting from renting properties illegally”</w:t>
      </w:r>
      <w:r w:rsidRPr="005C7B80">
        <w:rPr>
          <w:lang w:val="en-GB" w:eastAsia="en-GB"/>
        </w:rPr>
        <w:t>.</w:t>
      </w:r>
    </w:p>
    <w:p w:rsidR="00140786" w:rsidRDefault="00140786" w:rsidP="00140786">
      <w:pPr>
        <w:pStyle w:val="ListParagraph"/>
        <w:autoSpaceDE w:val="0"/>
        <w:autoSpaceDN w:val="0"/>
        <w:adjustRightInd w:val="0"/>
        <w:ind w:left="1224"/>
        <w:rPr>
          <w:lang w:val="en-GB" w:eastAsia="en-GB"/>
        </w:rPr>
      </w:pPr>
    </w:p>
    <w:p w:rsidR="00140786" w:rsidRDefault="00140786" w:rsidP="006D3CC0">
      <w:pPr>
        <w:autoSpaceDE w:val="0"/>
        <w:autoSpaceDN w:val="0"/>
        <w:adjustRightInd w:val="0"/>
        <w:ind w:left="360"/>
        <w:rPr>
          <w:lang w:val="en-GB" w:eastAsia="en-GB"/>
        </w:rPr>
      </w:pPr>
      <w:r w:rsidRPr="005C7B80">
        <w:rPr>
          <w:lang w:val="en-GB" w:eastAsia="en-GB"/>
        </w:rPr>
        <w:lastRenderedPageBreak/>
        <w:t xml:space="preserve">This conclusion is supported by the wording of the HA at </w:t>
      </w:r>
      <w:proofErr w:type="gramStart"/>
      <w:r w:rsidRPr="005C7B80">
        <w:rPr>
          <w:lang w:val="en-GB" w:eastAsia="en-GB"/>
        </w:rPr>
        <w:t>s74(</w:t>
      </w:r>
      <w:proofErr w:type="gramEnd"/>
      <w:r w:rsidRPr="005C7B80">
        <w:rPr>
          <w:lang w:val="en-GB" w:eastAsia="en-GB"/>
        </w:rPr>
        <w:t xml:space="preserve">5), stating that a RRO award </w:t>
      </w:r>
      <w:r w:rsidR="006D3CC0">
        <w:rPr>
          <w:lang w:val="en-GB" w:eastAsia="en-GB"/>
        </w:rPr>
        <w:t xml:space="preserve">should </w:t>
      </w:r>
      <w:r w:rsidRPr="005C7B80">
        <w:rPr>
          <w:lang w:val="en-GB" w:eastAsia="en-GB"/>
        </w:rPr>
        <w:t>be “</w:t>
      </w:r>
      <w:r w:rsidRPr="007832BD">
        <w:rPr>
          <w:i/>
          <w:lang w:val="en-GB" w:eastAsia="en-GB"/>
        </w:rPr>
        <w:t>reasonable in the circumstances</w:t>
      </w:r>
      <w:r w:rsidRPr="005C7B80">
        <w:rPr>
          <w:lang w:val="en-GB" w:eastAsia="en-GB"/>
        </w:rPr>
        <w:t>”.</w:t>
      </w:r>
    </w:p>
    <w:p w:rsidR="007832BD" w:rsidRPr="005C7B80" w:rsidRDefault="007832BD" w:rsidP="006D3CC0">
      <w:pPr>
        <w:autoSpaceDE w:val="0"/>
        <w:autoSpaceDN w:val="0"/>
        <w:adjustRightInd w:val="0"/>
        <w:ind w:left="360"/>
        <w:rPr>
          <w:lang w:val="en-GB" w:eastAsia="en-GB"/>
        </w:rPr>
      </w:pPr>
    </w:p>
    <w:p w:rsidR="00140786" w:rsidRPr="005C7B80" w:rsidRDefault="00140786" w:rsidP="006D3CC0">
      <w:pPr>
        <w:autoSpaceDE w:val="0"/>
        <w:autoSpaceDN w:val="0"/>
        <w:adjustRightInd w:val="0"/>
        <w:ind w:left="360"/>
        <w:rPr>
          <w:lang w:val="en-GB" w:eastAsia="en-GB"/>
        </w:rPr>
      </w:pPr>
      <w:r w:rsidRPr="005C7B80">
        <w:rPr>
          <w:lang w:val="en-GB" w:eastAsia="en-GB"/>
        </w:rPr>
        <w:t xml:space="preserve">At §42 of Parker, therefore, the President concludes: </w:t>
      </w:r>
      <w:r w:rsidRPr="005C7B80">
        <w:rPr>
          <w:i/>
          <w:lang w:val="en-GB" w:eastAsia="en-GB"/>
        </w:rPr>
        <w:t>“I consider that it would not be appropriate to impose upon him an RRO amount that exceeded his profit in the relevant period.”</w:t>
      </w:r>
    </w:p>
    <w:p w:rsidR="00140786" w:rsidRDefault="00140786" w:rsidP="00140786">
      <w:pPr>
        <w:pStyle w:val="ListParagraph"/>
        <w:autoSpaceDE w:val="0"/>
        <w:autoSpaceDN w:val="0"/>
        <w:adjustRightInd w:val="0"/>
        <w:ind w:left="1224"/>
        <w:rPr>
          <w:lang w:val="en-GB" w:eastAsia="en-GB"/>
        </w:rPr>
      </w:pPr>
    </w:p>
    <w:p w:rsidR="00140786" w:rsidRDefault="00140786" w:rsidP="006D3CC0">
      <w:pPr>
        <w:autoSpaceDE w:val="0"/>
        <w:autoSpaceDN w:val="0"/>
        <w:adjustRightInd w:val="0"/>
        <w:ind w:left="360"/>
        <w:rPr>
          <w:lang w:val="en-GB" w:eastAsia="en-GB"/>
        </w:rPr>
      </w:pPr>
      <w:r w:rsidRPr="005C7B80">
        <w:rPr>
          <w:lang w:val="en-GB" w:eastAsia="en-GB"/>
        </w:rPr>
        <w:t xml:space="preserve">This approach has continued under </w:t>
      </w:r>
      <w:proofErr w:type="spellStart"/>
      <w:r w:rsidRPr="005C7B80">
        <w:rPr>
          <w:lang w:val="en-GB" w:eastAsia="en-GB"/>
        </w:rPr>
        <w:t>HaPA</w:t>
      </w:r>
      <w:proofErr w:type="spellEnd"/>
      <w:r w:rsidRPr="005C7B80">
        <w:rPr>
          <w:lang w:val="en-GB" w:eastAsia="en-GB"/>
        </w:rPr>
        <w:t xml:space="preserve"> without much reflection on the very different circumstances and wording of the new Act. The </w:t>
      </w:r>
      <w:proofErr w:type="spellStart"/>
      <w:r w:rsidRPr="005C7B80">
        <w:rPr>
          <w:lang w:val="en-GB" w:eastAsia="en-GB"/>
        </w:rPr>
        <w:t>HaPA</w:t>
      </w:r>
      <w:proofErr w:type="spellEnd"/>
      <w:r w:rsidRPr="005C7B80">
        <w:rPr>
          <w:lang w:val="en-GB" w:eastAsia="en-GB"/>
        </w:rPr>
        <w:t xml:space="preserve"> is</w:t>
      </w:r>
      <w:r w:rsidR="00DA3710">
        <w:rPr>
          <w:lang w:val="en-GB" w:eastAsia="en-GB"/>
        </w:rPr>
        <w:t>, however, substantially</w:t>
      </w:r>
      <w:r w:rsidRPr="005C7B80">
        <w:rPr>
          <w:lang w:val="en-GB" w:eastAsia="en-GB"/>
        </w:rPr>
        <w:t xml:space="preserve"> different to the HA in these principle ways:</w:t>
      </w:r>
    </w:p>
    <w:p w:rsidR="007832BD" w:rsidRPr="005C7B80" w:rsidRDefault="007832BD" w:rsidP="006D3CC0">
      <w:pPr>
        <w:autoSpaceDE w:val="0"/>
        <w:autoSpaceDN w:val="0"/>
        <w:adjustRightInd w:val="0"/>
        <w:ind w:left="360"/>
        <w:rPr>
          <w:lang w:val="en-GB" w:eastAsia="en-GB"/>
        </w:rPr>
      </w:pPr>
    </w:p>
    <w:p w:rsidR="00140786" w:rsidRDefault="00140786" w:rsidP="00140786">
      <w:pPr>
        <w:pStyle w:val="ListParagraph"/>
        <w:numPr>
          <w:ilvl w:val="0"/>
          <w:numId w:val="5"/>
        </w:numPr>
        <w:autoSpaceDE w:val="0"/>
        <w:autoSpaceDN w:val="0"/>
        <w:adjustRightInd w:val="0"/>
        <w:rPr>
          <w:lang w:val="en-GB" w:eastAsia="en-GB"/>
        </w:rPr>
      </w:pPr>
      <w:r>
        <w:rPr>
          <w:lang w:val="en-GB" w:eastAsia="en-GB"/>
        </w:rPr>
        <w:t>It allows for RROs to be made for a range of offences other than licensing, so that the intention is no longer so much to recover rent paid under an illegal contract as to punish the landlord. The rent paid then becomes a method for calculating the fine that the RRO has evolved into.</w:t>
      </w:r>
    </w:p>
    <w:p w:rsidR="00140786" w:rsidRDefault="00140786" w:rsidP="00140786">
      <w:pPr>
        <w:pStyle w:val="ListParagraph"/>
        <w:autoSpaceDE w:val="0"/>
        <w:autoSpaceDN w:val="0"/>
        <w:adjustRightInd w:val="0"/>
        <w:ind w:left="1944"/>
        <w:rPr>
          <w:lang w:val="en-GB" w:eastAsia="en-GB"/>
        </w:rPr>
      </w:pPr>
    </w:p>
    <w:p w:rsidR="00140786" w:rsidRDefault="00140786" w:rsidP="00140786">
      <w:pPr>
        <w:pStyle w:val="ListParagraph"/>
        <w:numPr>
          <w:ilvl w:val="0"/>
          <w:numId w:val="5"/>
        </w:numPr>
        <w:autoSpaceDE w:val="0"/>
        <w:autoSpaceDN w:val="0"/>
        <w:adjustRightInd w:val="0"/>
        <w:rPr>
          <w:lang w:val="en-GB" w:eastAsia="en-GB"/>
        </w:rPr>
      </w:pPr>
      <w:r>
        <w:rPr>
          <w:lang w:val="en-GB" w:eastAsia="en-GB"/>
        </w:rPr>
        <w:t xml:space="preserve">The intention of the </w:t>
      </w:r>
      <w:proofErr w:type="spellStart"/>
      <w:r>
        <w:rPr>
          <w:lang w:val="en-GB" w:eastAsia="en-GB"/>
        </w:rPr>
        <w:t>HaPA</w:t>
      </w:r>
      <w:proofErr w:type="spellEnd"/>
      <w:r>
        <w:rPr>
          <w:lang w:val="en-GB" w:eastAsia="en-GB"/>
        </w:rPr>
        <w:t xml:space="preserve"> was much more to clamp down on “rogue” or criminal landlords:</w:t>
      </w:r>
    </w:p>
    <w:p w:rsidR="00140786" w:rsidRPr="00140786" w:rsidRDefault="00140786" w:rsidP="00140786">
      <w:pPr>
        <w:autoSpaceDE w:val="0"/>
        <w:autoSpaceDN w:val="0"/>
        <w:adjustRightInd w:val="0"/>
        <w:rPr>
          <w:lang w:val="en-GB" w:eastAsia="en-GB"/>
        </w:rPr>
      </w:pPr>
    </w:p>
    <w:p w:rsidR="005C7B80" w:rsidRDefault="00140786" w:rsidP="00146C36">
      <w:pPr>
        <w:ind w:left="1068"/>
        <w:rPr>
          <w:noProof/>
          <w:lang w:val="en-GB" w:eastAsia="en-GB"/>
        </w:rPr>
      </w:pPr>
      <w:r w:rsidRPr="005C7B80">
        <w:rPr>
          <w:lang w:val="en-GB"/>
        </w:rPr>
        <w:t>The Foreword of “Rent repayment orders under the Housing and Planning Act 2016- Guidance for Local Housing Authorities” (2017 ISBN: 978-1-4098-5038-0) makes the reasoning amply clear:</w:t>
      </w:r>
      <w:r w:rsidR="005C7B80" w:rsidRPr="005C7B80">
        <w:rPr>
          <w:noProof/>
          <w:lang w:val="en-GB" w:eastAsia="en-GB"/>
        </w:rPr>
        <w:t xml:space="preserve"> </w:t>
      </w:r>
      <w:r w:rsidR="005C7B80">
        <w:rPr>
          <w:noProof/>
          <w:lang w:val="en-GB" w:eastAsia="en-GB"/>
        </w:rPr>
        <w:drawing>
          <wp:inline distT="0" distB="0" distL="0" distR="0" wp14:anchorId="27DAE2DB" wp14:editId="133DB1EB">
            <wp:extent cx="5063586" cy="513933"/>
            <wp:effectExtent l="19050" t="19050" r="22860"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1858" cy="513758"/>
                    </a:xfrm>
                    <a:prstGeom prst="rect">
                      <a:avLst/>
                    </a:prstGeom>
                    <a:ln>
                      <a:solidFill>
                        <a:srgbClr val="000000"/>
                      </a:solidFill>
                    </a:ln>
                  </pic:spPr>
                </pic:pic>
              </a:graphicData>
            </a:graphic>
          </wp:inline>
        </w:drawing>
      </w:r>
    </w:p>
    <w:p w:rsidR="005C7B80" w:rsidRDefault="00140786" w:rsidP="00146C36">
      <w:pPr>
        <w:ind w:left="708" w:firstLine="360"/>
        <w:rPr>
          <w:noProof/>
          <w:lang w:val="en-GB" w:eastAsia="en-GB"/>
        </w:rPr>
      </w:pPr>
      <w:r w:rsidRPr="005C7B80">
        <w:rPr>
          <w:noProof/>
          <w:lang w:val="en-GB" w:eastAsia="en-GB"/>
        </w:rPr>
        <w:t>And:</w:t>
      </w:r>
    </w:p>
    <w:p w:rsidR="00140786" w:rsidRPr="005C7B80" w:rsidRDefault="00140786" w:rsidP="00146C36">
      <w:pPr>
        <w:ind w:left="708" w:firstLine="360"/>
        <w:rPr>
          <w:lang w:val="en-GB"/>
        </w:rPr>
      </w:pPr>
      <w:r>
        <w:rPr>
          <w:noProof/>
          <w:lang w:val="en-GB" w:eastAsia="en-GB"/>
        </w:rPr>
        <w:drawing>
          <wp:inline distT="0" distB="0" distL="0" distR="0" wp14:anchorId="51A74C63" wp14:editId="1A2A51E0">
            <wp:extent cx="5052711" cy="563735"/>
            <wp:effectExtent l="19050" t="19050" r="14605"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rmined to crack dow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56385" cy="564145"/>
                    </a:xfrm>
                    <a:prstGeom prst="rect">
                      <a:avLst/>
                    </a:prstGeom>
                    <a:ln>
                      <a:solidFill>
                        <a:srgbClr val="000000"/>
                      </a:solidFill>
                    </a:ln>
                  </pic:spPr>
                </pic:pic>
              </a:graphicData>
            </a:graphic>
          </wp:inline>
        </w:drawing>
      </w:r>
    </w:p>
    <w:p w:rsidR="00140786" w:rsidRPr="005C7B80" w:rsidRDefault="00140786" w:rsidP="00146C36">
      <w:pPr>
        <w:ind w:left="360" w:firstLine="708"/>
        <w:rPr>
          <w:lang w:val="en-GB"/>
        </w:rPr>
      </w:pPr>
      <w:r w:rsidRPr="005C7B80">
        <w:rPr>
          <w:lang w:val="en-GB"/>
        </w:rPr>
        <w:t>The First-tier Tribunal will have regard to this guidance (1.3 p.8 of the guidance).</w:t>
      </w:r>
    </w:p>
    <w:p w:rsidR="00140786" w:rsidRPr="00D00B20" w:rsidRDefault="00140786" w:rsidP="00140786">
      <w:pPr>
        <w:pStyle w:val="ListParagraph"/>
        <w:ind w:left="1944"/>
        <w:rPr>
          <w:lang w:val="en-GB"/>
        </w:rPr>
      </w:pPr>
    </w:p>
    <w:p w:rsidR="00140786" w:rsidRDefault="00140786" w:rsidP="00140786">
      <w:pPr>
        <w:pStyle w:val="ListParagraph"/>
        <w:numPr>
          <w:ilvl w:val="0"/>
          <w:numId w:val="5"/>
        </w:numPr>
        <w:autoSpaceDE w:val="0"/>
        <w:autoSpaceDN w:val="0"/>
        <w:adjustRightInd w:val="0"/>
        <w:rPr>
          <w:lang w:val="en-GB" w:eastAsia="en-GB"/>
        </w:rPr>
      </w:pPr>
      <w:r>
        <w:rPr>
          <w:lang w:val="en-GB" w:eastAsia="en-GB"/>
        </w:rPr>
        <w:t>The HA made a clear distinction between the methods of calculating a RRO when it related to private tenants recovering rent as opposed to local government’s recovery of Housing Benefit (HB). Under the HA, awards for Local Authorities (LAs)</w:t>
      </w:r>
      <w:r w:rsidRPr="00611934">
        <w:rPr>
          <w:lang w:val="en-GB" w:eastAsia="en-GB"/>
        </w:rPr>
        <w:t xml:space="preserve"> were calculated on the basis of 1</w:t>
      </w:r>
      <w:r>
        <w:rPr>
          <w:lang w:val="en-GB" w:eastAsia="en-GB"/>
        </w:rPr>
        <w:t>00% of the Housing Benefit paid:</w:t>
      </w:r>
      <w:r w:rsidRPr="00611934">
        <w:rPr>
          <w:lang w:val="en-GB" w:eastAsia="en-GB"/>
        </w:rPr>
        <w:t xml:space="preserve"> </w:t>
      </w:r>
      <w:proofErr w:type="gramStart"/>
      <w:r w:rsidRPr="00611934">
        <w:rPr>
          <w:lang w:val="en-GB" w:eastAsia="en-GB"/>
        </w:rPr>
        <w:t>S74(</w:t>
      </w:r>
      <w:proofErr w:type="gramEnd"/>
      <w:r w:rsidRPr="00611934">
        <w:rPr>
          <w:lang w:val="en-GB" w:eastAsia="en-GB"/>
        </w:rPr>
        <w:t xml:space="preserve">2): “[the Tribunal] </w:t>
      </w:r>
      <w:r w:rsidRPr="00611934">
        <w:rPr>
          <w:i/>
          <w:lang w:val="en-GB" w:eastAsia="en-GB"/>
        </w:rPr>
        <w:t>must make a rent repayment order…equal to the total amount of housing benefit paid</w:t>
      </w:r>
      <w:r w:rsidRPr="00611934">
        <w:rPr>
          <w:lang w:val="en-GB" w:eastAsia="en-GB"/>
        </w:rPr>
        <w:t>”, whereas tenant awards were allowed to be “</w:t>
      </w:r>
      <w:r w:rsidRPr="00611934">
        <w:rPr>
          <w:i/>
          <w:lang w:val="en-GB" w:eastAsia="en-GB"/>
        </w:rPr>
        <w:t>reasonable in the circumstances</w:t>
      </w:r>
      <w:r w:rsidRPr="00611934">
        <w:rPr>
          <w:lang w:val="en-GB" w:eastAsia="en-GB"/>
        </w:rPr>
        <w:t>”.</w:t>
      </w:r>
      <w:r>
        <w:rPr>
          <w:lang w:val="en-GB" w:eastAsia="en-GB"/>
        </w:rPr>
        <w:t xml:space="preserve"> It should be noted that HB at that time normally covered the full rent.</w:t>
      </w:r>
    </w:p>
    <w:p w:rsidR="00140786" w:rsidRDefault="00140786" w:rsidP="00140786">
      <w:pPr>
        <w:pStyle w:val="ListParagraph"/>
        <w:autoSpaceDE w:val="0"/>
        <w:autoSpaceDN w:val="0"/>
        <w:adjustRightInd w:val="0"/>
        <w:ind w:left="1944"/>
        <w:rPr>
          <w:lang w:val="en-GB" w:eastAsia="en-GB"/>
        </w:rPr>
      </w:pPr>
    </w:p>
    <w:p w:rsidR="00140786" w:rsidRPr="005C7B80" w:rsidRDefault="00140786" w:rsidP="005C7B80">
      <w:pPr>
        <w:autoSpaceDE w:val="0"/>
        <w:autoSpaceDN w:val="0"/>
        <w:adjustRightInd w:val="0"/>
        <w:ind w:left="1068"/>
        <w:rPr>
          <w:lang w:val="en-GB" w:eastAsia="en-GB"/>
        </w:rPr>
      </w:pPr>
      <w:r w:rsidRPr="005C7B80">
        <w:rPr>
          <w:lang w:val="en-GB" w:eastAsia="en-GB"/>
        </w:rPr>
        <w:t xml:space="preserve">Under </w:t>
      </w:r>
      <w:proofErr w:type="spellStart"/>
      <w:r w:rsidRPr="005C7B80">
        <w:rPr>
          <w:lang w:val="en-GB" w:eastAsia="en-GB"/>
        </w:rPr>
        <w:t>HaPA</w:t>
      </w:r>
      <w:proofErr w:type="spellEnd"/>
      <w:r w:rsidRPr="005C7B80">
        <w:rPr>
          <w:lang w:val="en-GB" w:eastAsia="en-GB"/>
        </w:rPr>
        <w:t>, the award calculation is now almost identical for tenants (s44) and Local Authorities (LAs) (s45).</w:t>
      </w:r>
    </w:p>
    <w:p w:rsidR="00140786" w:rsidRDefault="00140786" w:rsidP="00140786">
      <w:pPr>
        <w:pStyle w:val="ListParagraph"/>
        <w:autoSpaceDE w:val="0"/>
        <w:autoSpaceDN w:val="0"/>
        <w:adjustRightInd w:val="0"/>
        <w:ind w:left="1944"/>
        <w:rPr>
          <w:lang w:val="en-GB" w:eastAsia="en-GB"/>
        </w:rPr>
      </w:pPr>
    </w:p>
    <w:p w:rsidR="00140786" w:rsidRPr="005C7B80" w:rsidRDefault="00140786" w:rsidP="005C7B80">
      <w:pPr>
        <w:autoSpaceDE w:val="0"/>
        <w:autoSpaceDN w:val="0"/>
        <w:adjustRightInd w:val="0"/>
        <w:ind w:left="1068"/>
        <w:rPr>
          <w:lang w:val="en-GB" w:eastAsia="en-GB"/>
        </w:rPr>
      </w:pPr>
      <w:r w:rsidRPr="005C7B80">
        <w:rPr>
          <w:lang w:val="en-GB" w:eastAsia="en-GB"/>
        </w:rPr>
        <w:t xml:space="preserve">If one assumes, as seems reasonable, that the </w:t>
      </w:r>
      <w:r w:rsidR="00CE4AD0">
        <w:rPr>
          <w:lang w:val="en-GB" w:eastAsia="en-GB"/>
        </w:rPr>
        <w:t>G</w:t>
      </w:r>
      <w:r w:rsidRPr="005C7B80">
        <w:rPr>
          <w:lang w:val="en-GB" w:eastAsia="en-GB"/>
        </w:rPr>
        <w:t xml:space="preserve">overnment did not intend to reduce the amount recovered by LAs then one must conclude that the RRO calculation for tenants is “levelled-up” to the same method as that for LAs. The wording is essentially identical. In other words, there should be an assumption under the </w:t>
      </w:r>
      <w:proofErr w:type="spellStart"/>
      <w:r w:rsidRPr="005C7B80">
        <w:rPr>
          <w:lang w:val="en-GB" w:eastAsia="en-GB"/>
        </w:rPr>
        <w:t>HaPA</w:t>
      </w:r>
      <w:proofErr w:type="spellEnd"/>
      <w:r w:rsidRPr="005C7B80">
        <w:rPr>
          <w:lang w:val="en-GB" w:eastAsia="en-GB"/>
        </w:rPr>
        <w:t xml:space="preserve"> RRO award calculation that 100% of the rent be ordered to be repaid</w:t>
      </w:r>
      <w:r w:rsidR="00DA3710">
        <w:rPr>
          <w:lang w:val="en-GB" w:eastAsia="en-GB"/>
        </w:rPr>
        <w:t xml:space="preserve"> for tenant Applicants</w:t>
      </w:r>
      <w:r w:rsidRPr="005C7B80">
        <w:rPr>
          <w:lang w:val="en-GB" w:eastAsia="en-GB"/>
        </w:rPr>
        <w:t xml:space="preserve">, unless there are extenuating circumstances, as per </w:t>
      </w:r>
      <w:proofErr w:type="gramStart"/>
      <w:r w:rsidRPr="005C7B80">
        <w:rPr>
          <w:lang w:val="en-GB" w:eastAsia="en-GB"/>
        </w:rPr>
        <w:t>s46(</w:t>
      </w:r>
      <w:proofErr w:type="gramEnd"/>
      <w:r w:rsidRPr="005C7B80">
        <w:rPr>
          <w:lang w:val="en-GB" w:eastAsia="en-GB"/>
        </w:rPr>
        <w:t xml:space="preserve">5) </w:t>
      </w:r>
      <w:proofErr w:type="spellStart"/>
      <w:r w:rsidRPr="005C7B80">
        <w:rPr>
          <w:lang w:val="en-GB" w:eastAsia="en-GB"/>
        </w:rPr>
        <w:t>HaPA</w:t>
      </w:r>
      <w:proofErr w:type="spellEnd"/>
      <w:r w:rsidRPr="005C7B80">
        <w:rPr>
          <w:lang w:val="en-GB" w:eastAsia="en-GB"/>
        </w:rPr>
        <w:t xml:space="preserve">. There does not need to be a consideration of the profit of the landlord: RROs under </w:t>
      </w:r>
      <w:proofErr w:type="spellStart"/>
      <w:r w:rsidRPr="005C7B80">
        <w:rPr>
          <w:lang w:val="en-GB" w:eastAsia="en-GB"/>
        </w:rPr>
        <w:t>HaPA</w:t>
      </w:r>
      <w:proofErr w:type="spellEnd"/>
      <w:r w:rsidRPr="005C7B80">
        <w:rPr>
          <w:lang w:val="en-GB" w:eastAsia="en-GB"/>
        </w:rPr>
        <w:t xml:space="preserve"> are much more about punishing them.</w:t>
      </w:r>
    </w:p>
    <w:p w:rsidR="00140786" w:rsidRDefault="00140786" w:rsidP="00140786">
      <w:pPr>
        <w:pStyle w:val="ListParagraph"/>
        <w:autoSpaceDE w:val="0"/>
        <w:autoSpaceDN w:val="0"/>
        <w:adjustRightInd w:val="0"/>
        <w:ind w:left="1944"/>
        <w:rPr>
          <w:lang w:val="en-GB" w:eastAsia="en-GB"/>
        </w:rPr>
      </w:pPr>
    </w:p>
    <w:p w:rsidR="00140786" w:rsidRPr="006D3CC0" w:rsidRDefault="00140786" w:rsidP="006D3CC0">
      <w:pPr>
        <w:autoSpaceDE w:val="0"/>
        <w:autoSpaceDN w:val="0"/>
        <w:adjustRightInd w:val="0"/>
        <w:ind w:left="360"/>
        <w:rPr>
          <w:lang w:val="en-GB" w:eastAsia="en-GB"/>
        </w:rPr>
      </w:pPr>
      <w:r w:rsidRPr="005C7B80">
        <w:rPr>
          <w:lang w:val="en-GB" w:eastAsia="en-GB"/>
        </w:rPr>
        <w:lastRenderedPageBreak/>
        <w:t xml:space="preserve">Despite these clear differences in the legislation, Parker continues to guide nearly every judgment made for RROs under </w:t>
      </w:r>
      <w:proofErr w:type="spellStart"/>
      <w:r w:rsidRPr="005C7B80">
        <w:rPr>
          <w:lang w:val="en-GB" w:eastAsia="en-GB"/>
        </w:rPr>
        <w:t>HaPA</w:t>
      </w:r>
      <w:proofErr w:type="spellEnd"/>
      <w:r w:rsidRPr="005C7B80">
        <w:rPr>
          <w:lang w:val="en-GB" w:eastAsia="en-GB"/>
        </w:rPr>
        <w:t xml:space="preserve"> 2016. There is a desperate need for clarification of the way in which awards should be calculated under the new Act.</w:t>
      </w:r>
    </w:p>
    <w:p w:rsidR="00140786" w:rsidRPr="00140786" w:rsidRDefault="00140786" w:rsidP="00140786">
      <w:pPr>
        <w:rPr>
          <w:lang w:val="en-GB"/>
        </w:rPr>
      </w:pPr>
    </w:p>
    <w:p w:rsidR="002501FD" w:rsidRDefault="00146C36" w:rsidP="002501FD">
      <w:pPr>
        <w:pStyle w:val="ListParagraph"/>
        <w:numPr>
          <w:ilvl w:val="0"/>
          <w:numId w:val="1"/>
        </w:numPr>
        <w:rPr>
          <w:lang w:val="en-GB"/>
        </w:rPr>
      </w:pPr>
      <w:r w:rsidRPr="00FB1A02">
        <w:rPr>
          <w:b/>
          <w:lang w:val="en-GB"/>
        </w:rPr>
        <w:t>Unsubstantiated Expenses</w:t>
      </w:r>
      <w:r w:rsidR="006D3CC0" w:rsidRPr="00FB1A02">
        <w:rPr>
          <w:lang w:val="en-GB"/>
        </w:rPr>
        <w:t xml:space="preserve">: Alternatively, should the Parker v Waller rationale be maintained, </w:t>
      </w:r>
      <w:proofErr w:type="gramStart"/>
      <w:r w:rsidR="002501FD">
        <w:rPr>
          <w:lang w:val="en-GB"/>
        </w:rPr>
        <w:t>then</w:t>
      </w:r>
      <w:proofErr w:type="gramEnd"/>
      <w:r w:rsidR="002501FD">
        <w:rPr>
          <w:lang w:val="en-GB"/>
        </w:rPr>
        <w:t xml:space="preserve"> </w:t>
      </w:r>
      <w:r w:rsidR="00FB1A02" w:rsidRPr="00FB1A02">
        <w:rPr>
          <w:lang w:val="en-GB"/>
        </w:rPr>
        <w:t>expenses should not be allowed which have not been clearly evidenced. In this case, the Respondent (R) bundle contained no details of the expenses claimed. I</w:t>
      </w:r>
      <w:r w:rsidR="006D3CC0" w:rsidRPr="00FB1A02">
        <w:rPr>
          <w:lang w:val="en-GB"/>
        </w:rPr>
        <w:t xml:space="preserve">t is not clear from the Decision document whether the Tribunal took into account the mortgage expenses </w:t>
      </w:r>
      <w:r w:rsidR="0024749E" w:rsidRPr="00FB1A02">
        <w:rPr>
          <w:lang w:val="en-GB"/>
        </w:rPr>
        <w:t xml:space="preserve">claimed </w:t>
      </w:r>
      <w:r w:rsidR="0024749E">
        <w:rPr>
          <w:lang w:val="en-GB"/>
        </w:rPr>
        <w:t xml:space="preserve">at the hearing </w:t>
      </w:r>
      <w:r w:rsidR="006D3CC0" w:rsidRPr="00FB1A02">
        <w:rPr>
          <w:lang w:val="en-GB"/>
        </w:rPr>
        <w:t xml:space="preserve">in arriving at its award. The mortgage is mentioned at §48 where it is also </w:t>
      </w:r>
      <w:r w:rsidR="00DA3710">
        <w:rPr>
          <w:lang w:val="en-GB"/>
        </w:rPr>
        <w:t>stated</w:t>
      </w:r>
      <w:r w:rsidR="006D3CC0" w:rsidRPr="00FB1A02">
        <w:rPr>
          <w:lang w:val="en-GB"/>
        </w:rPr>
        <w:t xml:space="preserve"> that the Tribunal could not ascertain whether the mortgage payments related to any capital repayments. </w:t>
      </w:r>
    </w:p>
    <w:p w:rsidR="00E45F6E" w:rsidRDefault="00E45F6E" w:rsidP="00E45F6E">
      <w:pPr>
        <w:pStyle w:val="ListParagraph"/>
        <w:ind w:left="360"/>
        <w:rPr>
          <w:lang w:val="en-GB"/>
        </w:rPr>
      </w:pPr>
    </w:p>
    <w:p w:rsidR="002501FD" w:rsidRDefault="00146C36" w:rsidP="002501FD">
      <w:pPr>
        <w:pStyle w:val="ListParagraph"/>
        <w:numPr>
          <w:ilvl w:val="1"/>
          <w:numId w:val="1"/>
        </w:numPr>
        <w:rPr>
          <w:lang w:val="en-GB"/>
        </w:rPr>
      </w:pPr>
      <w:r w:rsidRPr="002501FD">
        <w:rPr>
          <w:lang w:val="en-GB"/>
        </w:rPr>
        <w:t>A RRO Applicant (A) needs to prove their case to “criminal level” of evidence or “beyond reasonable doubt”. It would be unjust, having</w:t>
      </w:r>
      <w:r w:rsidR="00DA3710">
        <w:rPr>
          <w:lang w:val="en-GB"/>
        </w:rPr>
        <w:t xml:space="preserve"> so</w:t>
      </w:r>
      <w:r w:rsidRPr="002501FD">
        <w:rPr>
          <w:lang w:val="en-GB"/>
        </w:rPr>
        <w:t xml:space="preserve"> proved the case, to have the award reduced by unsubstantiated expense claims by the R</w:t>
      </w:r>
      <w:r w:rsidR="00FB1A02" w:rsidRPr="002501FD">
        <w:rPr>
          <w:lang w:val="en-GB"/>
        </w:rPr>
        <w:t>. Even if these should be produced at the hearing, it would not be fair to make allowances for the</w:t>
      </w:r>
      <w:r w:rsidR="002501FD">
        <w:rPr>
          <w:lang w:val="en-GB"/>
        </w:rPr>
        <w:t>se</w:t>
      </w:r>
      <w:r w:rsidR="00FB1A02" w:rsidRPr="002501FD">
        <w:rPr>
          <w:lang w:val="en-GB"/>
        </w:rPr>
        <w:t xml:space="preserve"> when the A has had no chance to analyse them properly.</w:t>
      </w:r>
    </w:p>
    <w:p w:rsidR="00E45F6E" w:rsidRDefault="00E45F6E" w:rsidP="00E45F6E">
      <w:pPr>
        <w:pStyle w:val="ListParagraph"/>
        <w:ind w:left="792"/>
        <w:rPr>
          <w:lang w:val="en-GB"/>
        </w:rPr>
      </w:pPr>
    </w:p>
    <w:p w:rsidR="00FB1A02" w:rsidRPr="002501FD" w:rsidRDefault="00FB1A02" w:rsidP="002501FD">
      <w:pPr>
        <w:pStyle w:val="ListParagraph"/>
        <w:numPr>
          <w:ilvl w:val="1"/>
          <w:numId w:val="1"/>
        </w:numPr>
        <w:rPr>
          <w:lang w:val="en-GB"/>
        </w:rPr>
      </w:pPr>
      <w:r w:rsidRPr="002501FD">
        <w:rPr>
          <w:lang w:val="en-GB"/>
        </w:rPr>
        <w:t>Flat Justice has often been confr</w:t>
      </w:r>
      <w:r w:rsidR="002501FD">
        <w:rPr>
          <w:lang w:val="en-GB"/>
        </w:rPr>
        <w:t>onted with just such scenarios:</w:t>
      </w:r>
      <w:r w:rsidRPr="002501FD">
        <w:rPr>
          <w:lang w:val="en-GB"/>
        </w:rPr>
        <w:t xml:space="preserve"> sometimes the Tribunal is recessed for 15 minu</w:t>
      </w:r>
      <w:r w:rsidR="0024749E">
        <w:rPr>
          <w:lang w:val="en-GB"/>
        </w:rPr>
        <w:t>tes to allow analysis as a</w:t>
      </w:r>
      <w:r w:rsidRPr="002501FD">
        <w:rPr>
          <w:lang w:val="en-GB"/>
        </w:rPr>
        <w:t xml:space="preserve"> gesture. </w:t>
      </w:r>
      <w:r w:rsidR="00B91588">
        <w:rPr>
          <w:lang w:val="en-GB"/>
        </w:rPr>
        <w:t xml:space="preserve">Whereas we have experience in dealing with these situations, many Applicants, mostly Litigants in Person, do not. </w:t>
      </w:r>
      <w:r w:rsidRPr="002501FD">
        <w:rPr>
          <w:lang w:val="en-GB"/>
        </w:rPr>
        <w:t>We would argue for clear guidance from th</w:t>
      </w:r>
      <w:r w:rsidR="002501FD">
        <w:rPr>
          <w:lang w:val="en-GB"/>
        </w:rPr>
        <w:t xml:space="preserve">is appeal that specifies that </w:t>
      </w:r>
      <w:r w:rsidRPr="002501FD">
        <w:rPr>
          <w:lang w:val="en-GB"/>
        </w:rPr>
        <w:t>expenses sh</w:t>
      </w:r>
      <w:r w:rsidR="002501FD">
        <w:rPr>
          <w:lang w:val="en-GB"/>
        </w:rPr>
        <w:t xml:space="preserve">ould only be considered that are </w:t>
      </w:r>
      <w:r w:rsidRPr="002501FD">
        <w:rPr>
          <w:lang w:val="en-GB"/>
        </w:rPr>
        <w:t xml:space="preserve">already </w:t>
      </w:r>
      <w:r w:rsidR="002501FD">
        <w:rPr>
          <w:lang w:val="en-GB"/>
        </w:rPr>
        <w:t>clearly evidenced in the bundle,</w:t>
      </w:r>
      <w:r w:rsidR="0024749E">
        <w:rPr>
          <w:lang w:val="en-GB"/>
        </w:rPr>
        <w:t xml:space="preserve"> well in advance of the hearing so that such ambushes can be avoided.</w:t>
      </w:r>
    </w:p>
    <w:p w:rsidR="002501FD" w:rsidRPr="002501FD" w:rsidRDefault="002501FD" w:rsidP="002501FD">
      <w:pPr>
        <w:pStyle w:val="ListParagraph"/>
        <w:ind w:left="360"/>
        <w:rPr>
          <w:lang w:val="en-GB"/>
        </w:rPr>
      </w:pPr>
    </w:p>
    <w:p w:rsidR="006D3CC0" w:rsidRPr="00FB1A02" w:rsidRDefault="00146C36" w:rsidP="002501FD">
      <w:pPr>
        <w:pStyle w:val="ListParagraph"/>
        <w:numPr>
          <w:ilvl w:val="0"/>
          <w:numId w:val="7"/>
        </w:numPr>
        <w:rPr>
          <w:lang w:val="en-GB"/>
        </w:rPr>
      </w:pPr>
      <w:r w:rsidRPr="00FB1A02">
        <w:rPr>
          <w:b/>
          <w:lang w:val="en-GB"/>
        </w:rPr>
        <w:t>Mortgage Expenses</w:t>
      </w:r>
      <w:r w:rsidRPr="00FB1A02">
        <w:rPr>
          <w:lang w:val="en-GB"/>
        </w:rPr>
        <w:t xml:space="preserve">: </w:t>
      </w:r>
      <w:r w:rsidR="00B91588">
        <w:rPr>
          <w:lang w:val="en-GB"/>
        </w:rPr>
        <w:t xml:space="preserve">As only a third of the rent was awarded, it would seem likely the Tribunal accounted for the claimed mortgage expenses. </w:t>
      </w:r>
      <w:r w:rsidR="002501FD">
        <w:rPr>
          <w:lang w:val="en-GB"/>
        </w:rPr>
        <w:t xml:space="preserve">We submit that </w:t>
      </w:r>
      <w:r w:rsidR="006D3CC0" w:rsidRPr="00FB1A02">
        <w:rPr>
          <w:lang w:val="en-GB"/>
        </w:rPr>
        <w:t>mortgage payments should not have been accounted for at all in the quantum calculation for the following reasons:</w:t>
      </w:r>
    </w:p>
    <w:p w:rsidR="006D3CC0" w:rsidRPr="006D3CC0" w:rsidRDefault="006D3CC0" w:rsidP="006D3CC0">
      <w:pPr>
        <w:pStyle w:val="ListParagraph"/>
        <w:ind w:left="360"/>
        <w:rPr>
          <w:lang w:val="en-GB"/>
        </w:rPr>
      </w:pPr>
    </w:p>
    <w:p w:rsidR="004807DE" w:rsidRPr="004807DE" w:rsidRDefault="004807DE" w:rsidP="00FB1A02">
      <w:pPr>
        <w:pStyle w:val="ListParagraph"/>
        <w:numPr>
          <w:ilvl w:val="1"/>
          <w:numId w:val="7"/>
        </w:numPr>
        <w:rPr>
          <w:lang w:val="en-GB"/>
        </w:rPr>
      </w:pPr>
      <w:r w:rsidRPr="006D3CC0">
        <w:rPr>
          <w:lang w:val="en-GB"/>
        </w:rPr>
        <w:t xml:space="preserve">Mortgage </w:t>
      </w:r>
      <w:r w:rsidR="00313CEE">
        <w:rPr>
          <w:lang w:val="en-GB"/>
        </w:rPr>
        <w:t>payments represent fixed costs that occur irrespective of tenancy arrangements and should therefore</w:t>
      </w:r>
      <w:r>
        <w:rPr>
          <w:lang w:val="en-GB"/>
        </w:rPr>
        <w:t xml:space="preserve"> not be a valid landlord expense consideration in Rent Repayment Order (RRO) cases. </w:t>
      </w:r>
      <w:r w:rsidR="00DA3710">
        <w:rPr>
          <w:lang w:val="en-GB"/>
        </w:rPr>
        <w:t>Moreover, such payments relate</w:t>
      </w:r>
      <w:r w:rsidR="00313CEE">
        <w:rPr>
          <w:lang w:val="en-GB"/>
        </w:rPr>
        <w:t xml:space="preserve"> to the capital investment aspect of a property: it is often overlooked by Trib</w:t>
      </w:r>
      <w:r w:rsidR="00190E00">
        <w:rPr>
          <w:lang w:val="en-GB"/>
        </w:rPr>
        <w:t>u</w:t>
      </w:r>
      <w:r w:rsidR="00313CEE">
        <w:rPr>
          <w:lang w:val="en-GB"/>
        </w:rPr>
        <w:t xml:space="preserve">nals that rent represents only one part of an income stream from a property. Often the lion’s share of a property’s return is generated by the increase in value of the investment. </w:t>
      </w:r>
      <w:r>
        <w:rPr>
          <w:lang w:val="en-GB"/>
        </w:rPr>
        <w:t xml:space="preserve">There have already been a number of cases at the </w:t>
      </w:r>
      <w:proofErr w:type="spellStart"/>
      <w:r>
        <w:rPr>
          <w:lang w:val="en-GB"/>
        </w:rPr>
        <w:t>FtT</w:t>
      </w:r>
      <w:proofErr w:type="spellEnd"/>
      <w:r>
        <w:rPr>
          <w:lang w:val="en-GB"/>
        </w:rPr>
        <w:t xml:space="preserve"> that have disallowed mortgage expenses, the clearest yet being </w:t>
      </w:r>
      <w:r w:rsidRPr="004807DE">
        <w:rPr>
          <w:lang w:val="en-GB"/>
        </w:rPr>
        <w:t xml:space="preserve">the recent case of </w:t>
      </w:r>
      <w:hyperlink r:id="rId14" w:history="1">
        <w:proofErr w:type="spellStart"/>
        <w:r w:rsidRPr="004807DE">
          <w:rPr>
            <w:rStyle w:val="Hyperlink"/>
            <w:lang w:val="en-GB"/>
          </w:rPr>
          <w:t>Hamdane</w:t>
        </w:r>
        <w:proofErr w:type="spellEnd"/>
        <w:r w:rsidRPr="004807DE">
          <w:rPr>
            <w:rStyle w:val="Hyperlink"/>
            <w:lang w:val="en-GB"/>
          </w:rPr>
          <w:t xml:space="preserve"> v ORL Holdings Ltd</w:t>
        </w:r>
      </w:hyperlink>
      <w:r w:rsidRPr="004807DE">
        <w:rPr>
          <w:lang w:val="en-GB"/>
        </w:rPr>
        <w:t xml:space="preserve">. </w:t>
      </w:r>
      <w:proofErr w:type="gramStart"/>
      <w:r w:rsidRPr="004807DE">
        <w:rPr>
          <w:lang w:val="en-GB"/>
        </w:rPr>
        <w:t>heard</w:t>
      </w:r>
      <w:proofErr w:type="gramEnd"/>
      <w:r w:rsidRPr="004807DE">
        <w:rPr>
          <w:lang w:val="en-GB"/>
        </w:rPr>
        <w:t xml:space="preserve"> by Judge Latham 19/7/2019 at the </w:t>
      </w:r>
      <w:proofErr w:type="spellStart"/>
      <w:r w:rsidRPr="004807DE">
        <w:rPr>
          <w:lang w:val="en-GB"/>
        </w:rPr>
        <w:t>FtT</w:t>
      </w:r>
      <w:proofErr w:type="spellEnd"/>
      <w:r w:rsidRPr="004807DE">
        <w:rPr>
          <w:lang w:val="en-GB"/>
        </w:rPr>
        <w:t xml:space="preserve"> in London. In his Decision of 25</w:t>
      </w:r>
      <w:r w:rsidRPr="004807DE">
        <w:rPr>
          <w:vertAlign w:val="superscript"/>
          <w:lang w:val="en-GB"/>
        </w:rPr>
        <w:t>th</w:t>
      </w:r>
      <w:r w:rsidRPr="004807DE">
        <w:rPr>
          <w:lang w:val="en-GB"/>
        </w:rPr>
        <w:t xml:space="preserve"> July 2019, Judge Latham makes the following remarks regarding such deductions (our emphasis in yellow):</w:t>
      </w:r>
    </w:p>
    <w:p w:rsidR="004807DE" w:rsidRPr="00036A92" w:rsidRDefault="004807DE" w:rsidP="004807DE">
      <w:pPr>
        <w:pStyle w:val="ListParagraph"/>
        <w:rPr>
          <w:lang w:val="en-GB"/>
        </w:rPr>
      </w:pPr>
    </w:p>
    <w:p w:rsidR="004807DE" w:rsidRPr="00036A92" w:rsidRDefault="004807DE" w:rsidP="004807DE">
      <w:pPr>
        <w:pStyle w:val="ListParagraph"/>
        <w:ind w:left="1224"/>
        <w:rPr>
          <w:i/>
          <w:lang w:val="en-GB"/>
        </w:rPr>
      </w:pPr>
      <w:r>
        <w:rPr>
          <w:lang w:val="en-GB"/>
        </w:rPr>
        <w:t>“</w:t>
      </w:r>
      <w:r w:rsidRPr="00036A92">
        <w:rPr>
          <w:i/>
          <w:lang w:val="en-GB"/>
        </w:rPr>
        <w:t xml:space="preserve">34. </w:t>
      </w:r>
      <w:proofErr w:type="gramStart"/>
      <w:r w:rsidRPr="00036A92">
        <w:rPr>
          <w:i/>
          <w:lang w:val="en-GB"/>
        </w:rPr>
        <w:t>There</w:t>
      </w:r>
      <w:proofErr w:type="gramEnd"/>
      <w:r w:rsidRPr="00036A92">
        <w:rPr>
          <w:i/>
          <w:lang w:val="en-GB"/>
        </w:rPr>
        <w:t xml:space="preserve"> are two issues for this Tribunal to determine:</w:t>
      </w:r>
    </w:p>
    <w:p w:rsidR="004807DE" w:rsidRPr="00036A92" w:rsidRDefault="004807DE" w:rsidP="004807DE">
      <w:pPr>
        <w:pStyle w:val="ListParagraph"/>
        <w:ind w:left="1224"/>
        <w:rPr>
          <w:i/>
          <w:lang w:val="en-GB"/>
        </w:rPr>
      </w:pPr>
      <w:r w:rsidRPr="00036A92">
        <w:rPr>
          <w:i/>
          <w:lang w:val="en-GB"/>
        </w:rPr>
        <w:t>(i) As a matter of general practice, should we take into account mortgage interest in determining the profit made by the landlord?</w:t>
      </w:r>
    </w:p>
    <w:p w:rsidR="004807DE" w:rsidRPr="00036A92" w:rsidRDefault="004807DE" w:rsidP="004807DE">
      <w:pPr>
        <w:pStyle w:val="ListParagraph"/>
        <w:ind w:left="1224"/>
        <w:rPr>
          <w:i/>
          <w:lang w:val="en-GB"/>
        </w:rPr>
      </w:pPr>
      <w:r w:rsidRPr="00036A92">
        <w:rPr>
          <w:i/>
          <w:lang w:val="en-GB"/>
        </w:rPr>
        <w:t>(ii) If so, should we take it into account in this case?</w:t>
      </w:r>
    </w:p>
    <w:p w:rsidR="004807DE" w:rsidRPr="00036A92" w:rsidRDefault="004807DE" w:rsidP="004807DE">
      <w:pPr>
        <w:pStyle w:val="ListParagraph"/>
        <w:ind w:left="1224"/>
        <w:rPr>
          <w:i/>
          <w:lang w:val="en-GB"/>
        </w:rPr>
      </w:pPr>
      <w:r w:rsidRPr="00036A92">
        <w:rPr>
          <w:i/>
          <w:lang w:val="en-GB"/>
        </w:rPr>
        <w:t xml:space="preserve">35. We note that the Act provides that the maximum amount that a landlord may be required to repay is the rent paid during the relevant period, less any state benefits. We are required to take into account “the financial circumstances of the landlord”. The suggestion that it would not be appropriate to impose a RRO that exceeds the landlord’s profit in the relevant period, is rather guidance provided by the UT. The UT gives such guidance as part of its role to promote consistent practice by First-tier Tribunals (see </w:t>
      </w:r>
      <w:proofErr w:type="spellStart"/>
      <w:r w:rsidRPr="00036A92">
        <w:rPr>
          <w:i/>
          <w:lang w:val="en-GB"/>
        </w:rPr>
        <w:t>Carnwath</w:t>
      </w:r>
      <w:proofErr w:type="spellEnd"/>
      <w:r w:rsidRPr="00036A92">
        <w:rPr>
          <w:i/>
          <w:lang w:val="en-GB"/>
        </w:rPr>
        <w:t xml:space="preserve"> LJ in Earl of </w:t>
      </w:r>
      <w:proofErr w:type="spellStart"/>
      <w:r w:rsidRPr="00036A92">
        <w:rPr>
          <w:i/>
          <w:lang w:val="en-GB"/>
        </w:rPr>
        <w:t>Cadogan</w:t>
      </w:r>
      <w:proofErr w:type="spellEnd"/>
      <w:r w:rsidRPr="00036A92">
        <w:rPr>
          <w:i/>
          <w:lang w:val="en-GB"/>
        </w:rPr>
        <w:t xml:space="preserve"> v </w:t>
      </w:r>
      <w:proofErr w:type="spellStart"/>
      <w:r w:rsidRPr="00036A92">
        <w:rPr>
          <w:i/>
          <w:lang w:val="en-GB"/>
        </w:rPr>
        <w:t>Sportelli</w:t>
      </w:r>
      <w:proofErr w:type="spellEnd"/>
      <w:r w:rsidRPr="00036A92">
        <w:rPr>
          <w:i/>
          <w:lang w:val="en-GB"/>
        </w:rPr>
        <w:t xml:space="preserve"> [2007] EWCA </w:t>
      </w:r>
      <w:proofErr w:type="spellStart"/>
      <w:r w:rsidRPr="00036A92">
        <w:rPr>
          <w:i/>
          <w:lang w:val="en-GB"/>
        </w:rPr>
        <w:t>Civ</w:t>
      </w:r>
      <w:proofErr w:type="spellEnd"/>
      <w:r w:rsidRPr="00036A92">
        <w:rPr>
          <w:i/>
          <w:lang w:val="en-GB"/>
        </w:rPr>
        <w:t xml:space="preserve"> 1042; [2008] 1 WLR 2142).</w:t>
      </w:r>
    </w:p>
    <w:p w:rsidR="004807DE" w:rsidRPr="00036A92" w:rsidRDefault="004807DE" w:rsidP="004807DE">
      <w:pPr>
        <w:pStyle w:val="ListParagraph"/>
        <w:ind w:left="1224"/>
        <w:rPr>
          <w:i/>
          <w:lang w:val="en-GB"/>
        </w:rPr>
      </w:pPr>
      <w:r w:rsidRPr="00036A92">
        <w:rPr>
          <w:i/>
          <w:lang w:val="en-GB"/>
        </w:rPr>
        <w:lastRenderedPageBreak/>
        <w:t xml:space="preserve">36. As we indicated to the parties, we are an expert tribunal. In our experience, </w:t>
      </w:r>
      <w:proofErr w:type="gramStart"/>
      <w:r w:rsidRPr="00036A92">
        <w:rPr>
          <w:i/>
          <w:lang w:val="en-GB"/>
        </w:rPr>
        <w:t>Buy</w:t>
      </w:r>
      <w:proofErr w:type="gramEnd"/>
      <w:r w:rsidRPr="00036A92">
        <w:rPr>
          <w:i/>
          <w:lang w:val="en-GB"/>
        </w:rPr>
        <w:t xml:space="preserve"> to Let landlords acquire properties for two reasons: (i) capital appreciation and (ii) income from letting the property. The primary</w:t>
      </w:r>
      <w:r>
        <w:rPr>
          <w:i/>
          <w:lang w:val="en-GB"/>
        </w:rPr>
        <w:t xml:space="preserve"> </w:t>
      </w:r>
      <w:r w:rsidRPr="00036A92">
        <w:rPr>
          <w:i/>
          <w:lang w:val="en-GB"/>
        </w:rPr>
        <w:t>return is through the capital appreciation. Properties in Camden have increased in value by some four-fold since 1990.</w:t>
      </w:r>
    </w:p>
    <w:p w:rsidR="004807DE" w:rsidRPr="00B5466A" w:rsidRDefault="004807DE" w:rsidP="004807DE">
      <w:pPr>
        <w:pStyle w:val="ListParagraph"/>
        <w:ind w:left="1224"/>
        <w:rPr>
          <w:lang w:val="en-GB"/>
        </w:rPr>
      </w:pPr>
      <w:r w:rsidRPr="00036A92">
        <w:rPr>
          <w:i/>
          <w:lang w:val="en-GB"/>
        </w:rPr>
        <w:t xml:space="preserve">37. The extent to which a landlord decides to fund the purchase of a Buy to </w:t>
      </w:r>
      <w:proofErr w:type="gramStart"/>
      <w:r w:rsidRPr="00036A92">
        <w:rPr>
          <w:i/>
          <w:lang w:val="en-GB"/>
        </w:rPr>
        <w:t>Let</w:t>
      </w:r>
      <w:proofErr w:type="gramEnd"/>
      <w:r w:rsidRPr="00036A92">
        <w:rPr>
          <w:i/>
          <w:lang w:val="en-GB"/>
        </w:rPr>
        <w:t xml:space="preserve"> property will depend upon the individual circumstances of the landlord. </w:t>
      </w:r>
      <w:r w:rsidRPr="00B5466A">
        <w:rPr>
          <w:i/>
          <w:highlight w:val="yellow"/>
          <w:lang w:val="en-GB"/>
        </w:rPr>
        <w:t>The amount of any loan interest does not relate to the cost of letting the property. The primary purpose in taking out a mortgage is to fund an investment which will yield a capital profit.</w:t>
      </w:r>
      <w:r>
        <w:rPr>
          <w:lang w:val="en-GB"/>
        </w:rPr>
        <w:tab/>
      </w:r>
    </w:p>
    <w:p w:rsidR="004807DE" w:rsidRPr="00036A92" w:rsidRDefault="004807DE" w:rsidP="004807DE">
      <w:pPr>
        <w:pStyle w:val="ListParagraph"/>
        <w:ind w:left="1224"/>
        <w:rPr>
          <w:i/>
          <w:lang w:val="en-GB"/>
        </w:rPr>
      </w:pPr>
      <w:r w:rsidRPr="00036A92">
        <w:rPr>
          <w:i/>
          <w:lang w:val="en-GB"/>
        </w:rPr>
        <w:t xml:space="preserve">38. </w:t>
      </w:r>
      <w:r w:rsidRPr="00B5466A">
        <w:rPr>
          <w:i/>
          <w:highlight w:val="yellow"/>
          <w:lang w:val="en-GB"/>
        </w:rPr>
        <w:t>We therefore conclude that as a general matter of practice, it would not be appropriate to make a deduction for mortgage interest</w:t>
      </w:r>
      <w:r w:rsidRPr="00036A92">
        <w:rPr>
          <w:i/>
          <w:lang w:val="en-GB"/>
        </w:rPr>
        <w:t>. We highlight three factors:</w:t>
      </w:r>
    </w:p>
    <w:p w:rsidR="004807DE" w:rsidRPr="00036A92" w:rsidRDefault="004807DE" w:rsidP="004807DE">
      <w:pPr>
        <w:pStyle w:val="ListParagraph"/>
        <w:ind w:left="1224"/>
        <w:rPr>
          <w:i/>
          <w:lang w:val="en-GB"/>
        </w:rPr>
      </w:pPr>
      <w:r w:rsidRPr="00036A92">
        <w:rPr>
          <w:i/>
          <w:lang w:val="en-GB"/>
        </w:rPr>
        <w:t xml:space="preserve">(i) A person who acquired a property with the benefit </w:t>
      </w:r>
      <w:proofErr w:type="gramStart"/>
      <w:r w:rsidRPr="00036A92">
        <w:rPr>
          <w:i/>
          <w:lang w:val="en-GB"/>
        </w:rPr>
        <w:t>or</w:t>
      </w:r>
      <w:r w:rsidR="00190E00" w:rsidRPr="00190E00">
        <w:rPr>
          <w:lang w:val="en-GB"/>
        </w:rPr>
        <w:t>[</w:t>
      </w:r>
      <w:proofErr w:type="gramEnd"/>
      <w:r w:rsidR="00190E00" w:rsidRPr="00190E00">
        <w:rPr>
          <w:lang w:val="en-GB"/>
        </w:rPr>
        <w:t>of]</w:t>
      </w:r>
      <w:r w:rsidRPr="00036A92">
        <w:rPr>
          <w:i/>
          <w:lang w:val="en-GB"/>
        </w:rPr>
        <w:t xml:space="preserve"> a mortgage would be required to make the relevant interest payments regardless or</w:t>
      </w:r>
      <w:r w:rsidR="00190E00">
        <w:rPr>
          <w:lang w:val="en-GB"/>
        </w:rPr>
        <w:t>[of]</w:t>
      </w:r>
      <w:r w:rsidRPr="00036A92">
        <w:rPr>
          <w:i/>
          <w:lang w:val="en-GB"/>
        </w:rPr>
        <w:t xml:space="preserve"> whether or not the property is let.</w:t>
      </w:r>
    </w:p>
    <w:p w:rsidR="004807DE" w:rsidRPr="00036A92" w:rsidRDefault="004807DE" w:rsidP="004807DE">
      <w:pPr>
        <w:pStyle w:val="ListParagraph"/>
        <w:ind w:left="1224"/>
        <w:rPr>
          <w:i/>
          <w:lang w:val="en-GB"/>
        </w:rPr>
      </w:pPr>
      <w:r w:rsidRPr="00036A92">
        <w:rPr>
          <w:i/>
          <w:lang w:val="en-GB"/>
        </w:rPr>
        <w:t>(ii) Should the size of a RRO depend upon whether a landlord has taken out a loan of £1m, £0.5m or owns 100% of the equity? We suggest that it should not.</w:t>
      </w:r>
    </w:p>
    <w:p w:rsidR="004807DE" w:rsidRPr="00036A92" w:rsidRDefault="004807DE" w:rsidP="004807DE">
      <w:pPr>
        <w:pStyle w:val="ListParagraph"/>
        <w:ind w:left="1224"/>
        <w:rPr>
          <w:i/>
          <w:lang w:val="en-GB"/>
        </w:rPr>
      </w:pPr>
      <w:r w:rsidRPr="00036A92">
        <w:rPr>
          <w:i/>
          <w:lang w:val="en-GB"/>
        </w:rPr>
        <w:t>(iii) It would be invidious for a tribunal to seek to apportion the mortgage interest paid between to the capital and income elements of a landlord’s investment. We are satisfied that mortgage interest rather relates to the acquisition of a capital appreciating asset.</w:t>
      </w:r>
    </w:p>
    <w:p w:rsidR="004807DE" w:rsidRDefault="004807DE" w:rsidP="004807DE">
      <w:pPr>
        <w:pStyle w:val="ListParagraph"/>
        <w:ind w:left="1224"/>
        <w:rPr>
          <w:lang w:val="en-GB"/>
        </w:rPr>
      </w:pPr>
      <w:r w:rsidRPr="00036A92">
        <w:rPr>
          <w:i/>
          <w:lang w:val="en-GB"/>
        </w:rPr>
        <w:t>39. We accept that there may be a case where it would be appropriate to have regard to a mortgage liability. Section 44(4</w:t>
      </w:r>
      <w:proofErr w:type="gramStart"/>
      <w:r w:rsidRPr="00036A92">
        <w:rPr>
          <w:i/>
          <w:lang w:val="en-GB"/>
        </w:rPr>
        <w:t>)(</w:t>
      </w:r>
      <w:proofErr w:type="gramEnd"/>
      <w:r w:rsidRPr="00036A92">
        <w:rPr>
          <w:i/>
          <w:lang w:val="en-GB"/>
        </w:rPr>
        <w:t>b) requires a tribunal to have regard to the “financial circumstances” of the landlord. Where a landlord raises an issue on impecuniosity, it would be appropriate for the tribunal to consider any mortgage liability in assessing their personal financial circumstances. This would normally arise in the case of an individual. No such argument of impecuniosity arises in the current case.</w:t>
      </w:r>
      <w:r>
        <w:rPr>
          <w:lang w:val="en-GB"/>
        </w:rPr>
        <w:t>”</w:t>
      </w:r>
    </w:p>
    <w:p w:rsidR="00744D35" w:rsidRDefault="00744D35" w:rsidP="004807DE">
      <w:pPr>
        <w:pStyle w:val="ListParagraph"/>
        <w:ind w:left="1224"/>
        <w:rPr>
          <w:lang w:val="en-GB"/>
        </w:rPr>
      </w:pPr>
    </w:p>
    <w:p w:rsidR="00744D35" w:rsidRPr="007832BD" w:rsidRDefault="00744D35" w:rsidP="007832BD">
      <w:pPr>
        <w:ind w:left="708"/>
        <w:rPr>
          <w:lang w:val="en-GB"/>
        </w:rPr>
      </w:pPr>
      <w:r w:rsidRPr="007832BD">
        <w:rPr>
          <w:lang w:val="en-GB"/>
        </w:rPr>
        <w:t xml:space="preserve">We hold that the above conclusion, that mortgage interest should not </w:t>
      </w:r>
      <w:r w:rsidR="007832BD">
        <w:rPr>
          <w:lang w:val="en-GB"/>
        </w:rPr>
        <w:t xml:space="preserve">normally </w:t>
      </w:r>
      <w:r w:rsidRPr="007832BD">
        <w:rPr>
          <w:lang w:val="en-GB"/>
        </w:rPr>
        <w:t xml:space="preserve">be deducted from a RRO award under </w:t>
      </w:r>
      <w:proofErr w:type="spellStart"/>
      <w:r w:rsidRPr="007832BD">
        <w:rPr>
          <w:lang w:val="en-GB"/>
        </w:rPr>
        <w:t>HaPA</w:t>
      </w:r>
      <w:proofErr w:type="spellEnd"/>
      <w:r w:rsidRPr="007832BD">
        <w:rPr>
          <w:lang w:val="en-GB"/>
        </w:rPr>
        <w:t xml:space="preserve"> 2016, is perfectly logical and should apply to all RRO cases.</w:t>
      </w:r>
    </w:p>
    <w:p w:rsidR="00744D35" w:rsidRPr="00744D35" w:rsidRDefault="00744D35" w:rsidP="004807DE">
      <w:pPr>
        <w:pStyle w:val="ListParagraph"/>
        <w:ind w:left="1224"/>
        <w:rPr>
          <w:lang w:val="en-GB"/>
        </w:rPr>
      </w:pPr>
    </w:p>
    <w:p w:rsidR="00744D35" w:rsidRDefault="00744D35" w:rsidP="00FB1A02">
      <w:pPr>
        <w:pStyle w:val="ListParagraph"/>
        <w:numPr>
          <w:ilvl w:val="1"/>
          <w:numId w:val="7"/>
        </w:numPr>
        <w:rPr>
          <w:lang w:val="en-GB"/>
        </w:rPr>
      </w:pPr>
      <w:r w:rsidRPr="005F723E">
        <w:rPr>
          <w:lang w:val="en-GB"/>
        </w:rPr>
        <w:t xml:space="preserve">Further support for this position can be gained from the current tax situation for buy-to-let landlords regarding mortgage interest costs. The Government has </w:t>
      </w:r>
      <w:proofErr w:type="gramStart"/>
      <w:r w:rsidRPr="005F723E">
        <w:rPr>
          <w:lang w:val="en-GB"/>
        </w:rPr>
        <w:t>legislated</w:t>
      </w:r>
      <w:proofErr w:type="gramEnd"/>
      <w:r w:rsidRPr="005F723E">
        <w:rPr>
          <w:lang w:val="en-GB"/>
        </w:rPr>
        <w:t xml:space="preserve"> that interest relating </w:t>
      </w:r>
      <w:r>
        <w:rPr>
          <w:lang w:val="en-GB"/>
        </w:rPr>
        <w:t xml:space="preserve">to </w:t>
      </w:r>
      <w:r w:rsidRPr="005F723E">
        <w:rPr>
          <w:lang w:val="en-GB"/>
        </w:rPr>
        <w:t xml:space="preserve">mortgage costs will eventually not be allowed at all as a direct deduction when accounting for </w:t>
      </w:r>
      <w:r w:rsidR="00190E00">
        <w:rPr>
          <w:lang w:val="en-GB"/>
        </w:rPr>
        <w:t xml:space="preserve">tax on </w:t>
      </w:r>
      <w:r w:rsidRPr="005F723E">
        <w:rPr>
          <w:lang w:val="en-GB"/>
        </w:rPr>
        <w:t>rental income.</w:t>
      </w:r>
    </w:p>
    <w:p w:rsidR="00744D35" w:rsidRPr="00B16EC3" w:rsidRDefault="00744D35" w:rsidP="00744D35">
      <w:pPr>
        <w:rPr>
          <w:lang w:val="en-GB"/>
        </w:rPr>
      </w:pPr>
    </w:p>
    <w:p w:rsidR="00744D35" w:rsidRDefault="00744D35" w:rsidP="00FB1A02">
      <w:pPr>
        <w:pStyle w:val="ListParagraph"/>
        <w:numPr>
          <w:ilvl w:val="2"/>
          <w:numId w:val="7"/>
        </w:numPr>
        <w:rPr>
          <w:lang w:val="en-GB"/>
        </w:rPr>
      </w:pPr>
      <w:r w:rsidRPr="005F723E">
        <w:rPr>
          <w:lang w:val="en-GB"/>
        </w:rPr>
        <w:t>Since April 2017, tax relief on mortgage interest has been gradually phased out. By April 2020, landlords</w:t>
      </w:r>
      <w:r>
        <w:rPr>
          <w:lang w:val="en-GB"/>
        </w:rPr>
        <w:t xml:space="preserve"> will no</w:t>
      </w:r>
      <w:r w:rsidRPr="005F723E">
        <w:rPr>
          <w:lang w:val="en-GB"/>
        </w:rPr>
        <w:t>t be able to deduct any of their mortgage expenses from rental income to reduc</w:t>
      </w:r>
      <w:r>
        <w:rPr>
          <w:lang w:val="en-GB"/>
        </w:rPr>
        <w:t>e their tax bill. Instead, they will</w:t>
      </w:r>
      <w:r w:rsidRPr="005F723E">
        <w:rPr>
          <w:lang w:val="en-GB"/>
        </w:rPr>
        <w:t xml:space="preserve"> receive a</w:t>
      </w:r>
      <w:r>
        <w:rPr>
          <w:lang w:val="en-GB"/>
        </w:rPr>
        <w:t xml:space="preserve"> tax-credit, based on 20% of thei</w:t>
      </w:r>
      <w:r w:rsidRPr="005F723E">
        <w:rPr>
          <w:lang w:val="en-GB"/>
        </w:rPr>
        <w:t xml:space="preserve">r mortgage interest payments. </w:t>
      </w:r>
      <w:r>
        <w:rPr>
          <w:lang w:val="en-GB"/>
        </w:rPr>
        <w:t>The new system has</w:t>
      </w:r>
      <w:r w:rsidRPr="005F723E">
        <w:rPr>
          <w:lang w:val="en-GB"/>
        </w:rPr>
        <w:t xml:space="preserve"> be</w:t>
      </w:r>
      <w:r>
        <w:rPr>
          <w:lang w:val="en-GB"/>
        </w:rPr>
        <w:t>en</w:t>
      </w:r>
      <w:r w:rsidRPr="005F723E">
        <w:rPr>
          <w:lang w:val="en-GB"/>
        </w:rPr>
        <w:t xml:space="preserve"> phased in over several years. In 2019-</w:t>
      </w:r>
      <w:smartTag w:uri="urn:schemas-microsoft-com:office:smarttags" w:element="metricconverter">
        <w:smartTagPr>
          <w:attr w:name="ProductID" w:val="20, a"/>
        </w:smartTagPr>
        <w:r w:rsidRPr="005F723E">
          <w:rPr>
            <w:lang w:val="en-GB"/>
          </w:rPr>
          <w:t xml:space="preserve">20, </w:t>
        </w:r>
        <w:r>
          <w:rPr>
            <w:lang w:val="en-GB"/>
          </w:rPr>
          <w:t>a</w:t>
        </w:r>
      </w:smartTag>
      <w:r>
        <w:rPr>
          <w:lang w:val="en-GB"/>
        </w:rPr>
        <w:t xml:space="preserve"> landlord could deduct </w:t>
      </w:r>
      <w:r w:rsidR="00190E00">
        <w:rPr>
          <w:lang w:val="en-GB"/>
        </w:rPr>
        <w:t xml:space="preserve">only </w:t>
      </w:r>
      <w:r>
        <w:rPr>
          <w:lang w:val="en-GB"/>
        </w:rPr>
        <w:t>one quarter of their interest costs from their</w:t>
      </w:r>
      <w:r w:rsidRPr="005F723E">
        <w:rPr>
          <w:lang w:val="en-GB"/>
        </w:rPr>
        <w:t xml:space="preserve"> rental income, while three quarters of </w:t>
      </w:r>
      <w:r>
        <w:rPr>
          <w:lang w:val="en-GB"/>
        </w:rPr>
        <w:t>the</w:t>
      </w:r>
      <w:r w:rsidRPr="005F723E">
        <w:rPr>
          <w:lang w:val="en-GB"/>
        </w:rPr>
        <w:t xml:space="preserve"> mortgage interest payments receive</w:t>
      </w:r>
      <w:r>
        <w:rPr>
          <w:lang w:val="en-GB"/>
        </w:rPr>
        <w:t>d</w:t>
      </w:r>
      <w:r w:rsidRPr="005F723E">
        <w:rPr>
          <w:lang w:val="en-GB"/>
        </w:rPr>
        <w:t xml:space="preserve"> the tax credit. As of April 2020, all mortgage interest will only receive the tax credit.</w:t>
      </w:r>
      <w:r>
        <w:rPr>
          <w:rStyle w:val="EndnoteReference"/>
          <w:lang w:val="en-GB"/>
        </w:rPr>
        <w:endnoteReference w:id="1"/>
      </w:r>
    </w:p>
    <w:p w:rsidR="00E45F6E" w:rsidRDefault="00E45F6E" w:rsidP="00E45F6E">
      <w:pPr>
        <w:pStyle w:val="ListParagraph"/>
        <w:ind w:left="1224"/>
        <w:rPr>
          <w:lang w:val="en-GB"/>
        </w:rPr>
      </w:pPr>
    </w:p>
    <w:p w:rsidR="004807DE" w:rsidRDefault="00744D35" w:rsidP="00FB1A02">
      <w:pPr>
        <w:pStyle w:val="ListParagraph"/>
        <w:numPr>
          <w:ilvl w:val="2"/>
          <w:numId w:val="7"/>
        </w:numPr>
        <w:rPr>
          <w:lang w:val="en-GB"/>
        </w:rPr>
      </w:pPr>
      <w:r>
        <w:rPr>
          <w:lang w:val="en-GB"/>
        </w:rPr>
        <w:t xml:space="preserve">It would clearly be iniquitous for one branch of the Government to curtail </w:t>
      </w:r>
      <w:r w:rsidR="005D0C40">
        <w:rPr>
          <w:lang w:val="en-GB"/>
        </w:rPr>
        <w:t xml:space="preserve">deduction of </w:t>
      </w:r>
      <w:r>
        <w:rPr>
          <w:lang w:val="en-GB"/>
        </w:rPr>
        <w:t xml:space="preserve">mortgage interest costs for </w:t>
      </w:r>
      <w:r w:rsidRPr="000E3D78">
        <w:rPr>
          <w:u w:val="single"/>
          <w:lang w:val="en-GB"/>
        </w:rPr>
        <w:t>law-abiding</w:t>
      </w:r>
      <w:r>
        <w:rPr>
          <w:lang w:val="en-GB"/>
        </w:rPr>
        <w:t xml:space="preserve"> landlords, while another branch of Government, through HMCTS, allows the same costs to be </w:t>
      </w:r>
      <w:r w:rsidRPr="006D3CC0">
        <w:rPr>
          <w:lang w:val="en-GB"/>
        </w:rPr>
        <w:t xml:space="preserve">fully </w:t>
      </w:r>
      <w:r>
        <w:rPr>
          <w:lang w:val="en-GB"/>
        </w:rPr>
        <w:t xml:space="preserve">deducted in calculating awards made against </w:t>
      </w:r>
      <w:r w:rsidRPr="000E3D78">
        <w:rPr>
          <w:u w:val="single"/>
          <w:lang w:val="en-GB"/>
        </w:rPr>
        <w:t>criminal</w:t>
      </w:r>
      <w:r w:rsidRPr="006D3CC0">
        <w:rPr>
          <w:lang w:val="en-GB"/>
        </w:rPr>
        <w:t xml:space="preserve"> </w:t>
      </w:r>
      <w:r>
        <w:rPr>
          <w:lang w:val="en-GB"/>
        </w:rPr>
        <w:t>landlords.</w:t>
      </w:r>
    </w:p>
    <w:p w:rsidR="00E45F6E" w:rsidRPr="00E45F6E" w:rsidRDefault="00E45F6E" w:rsidP="00E45F6E">
      <w:pPr>
        <w:rPr>
          <w:lang w:val="en-GB"/>
        </w:rPr>
      </w:pPr>
    </w:p>
    <w:p w:rsidR="005D0C40" w:rsidRDefault="007832BD" w:rsidP="00FB1A02">
      <w:pPr>
        <w:pStyle w:val="ListParagraph"/>
        <w:numPr>
          <w:ilvl w:val="0"/>
          <w:numId w:val="7"/>
        </w:numPr>
        <w:rPr>
          <w:lang w:val="en-GB"/>
        </w:rPr>
      </w:pPr>
      <w:r>
        <w:rPr>
          <w:lang w:val="en-GB"/>
        </w:rPr>
        <w:lastRenderedPageBreak/>
        <w:t xml:space="preserve">Alternatively, should Parker be applied and mortgage costs considered a viable expense, the mortgage costs should not be allowed for in this case as the mortgage relates to a charge </w:t>
      </w:r>
      <w:r w:rsidR="000E3D78">
        <w:rPr>
          <w:lang w:val="en-GB"/>
        </w:rPr>
        <w:t>taken out on the property over</w:t>
      </w:r>
      <w:r>
        <w:rPr>
          <w:lang w:val="en-GB"/>
        </w:rPr>
        <w:t xml:space="preserve"> eight months after the property purchase. </w:t>
      </w:r>
      <w:r w:rsidR="00190E00">
        <w:rPr>
          <w:lang w:val="en-GB"/>
        </w:rPr>
        <w:t xml:space="preserve">The title of the property, attached here, </w:t>
      </w:r>
      <w:r w:rsidR="002B52E1">
        <w:rPr>
          <w:lang w:val="en-GB"/>
        </w:rPr>
        <w:t>shows that the R bought the property on 26</w:t>
      </w:r>
      <w:r w:rsidR="001076DE" w:rsidRPr="001076DE">
        <w:rPr>
          <w:vertAlign w:val="superscript"/>
          <w:lang w:val="en-GB"/>
        </w:rPr>
        <w:t>th</w:t>
      </w:r>
      <w:r w:rsidR="001076DE">
        <w:rPr>
          <w:lang w:val="en-GB"/>
        </w:rPr>
        <w:t xml:space="preserve"> May 2016 for £120,000. The charges register shows a charge </w:t>
      </w:r>
      <w:proofErr w:type="gramStart"/>
      <w:r w:rsidR="001076DE">
        <w:rPr>
          <w:lang w:val="en-GB"/>
        </w:rPr>
        <w:t>recorded  1</w:t>
      </w:r>
      <w:r w:rsidR="001076DE" w:rsidRPr="001076DE">
        <w:rPr>
          <w:vertAlign w:val="superscript"/>
          <w:lang w:val="en-GB"/>
        </w:rPr>
        <w:t>st</w:t>
      </w:r>
      <w:proofErr w:type="gramEnd"/>
      <w:r w:rsidR="001076DE">
        <w:rPr>
          <w:lang w:val="en-GB"/>
        </w:rPr>
        <w:t xml:space="preserve"> February 2017 to the benefit of The Mortgage Works (UK) PLC. It would seem that the property was first bought with the R’s own funds but was then later mortgaged. </w:t>
      </w:r>
    </w:p>
    <w:p w:rsidR="00E45F6E" w:rsidRDefault="00E45F6E" w:rsidP="00E45F6E">
      <w:pPr>
        <w:pStyle w:val="ListParagraph"/>
        <w:ind w:left="360"/>
        <w:rPr>
          <w:lang w:val="en-GB"/>
        </w:rPr>
      </w:pPr>
    </w:p>
    <w:p w:rsidR="001076DE" w:rsidRDefault="001076DE" w:rsidP="001076DE">
      <w:pPr>
        <w:pStyle w:val="ListParagraph"/>
        <w:numPr>
          <w:ilvl w:val="1"/>
          <w:numId w:val="7"/>
        </w:numPr>
        <w:rPr>
          <w:lang w:val="en-GB"/>
        </w:rPr>
      </w:pPr>
      <w:r>
        <w:rPr>
          <w:lang w:val="en-GB"/>
        </w:rPr>
        <w:t>If the Tribunal had wished to apply Parker correctly and they had wanted to allow for mortgage costs they should have first determined whether the mortgage was used for the purchase of the property or whether the loan was a capital raising exercise. Parker specifically disallows the mortgage costs where these relate to a later mortgage not used in the actual purchase. At §42 of Parker:</w:t>
      </w:r>
    </w:p>
    <w:p w:rsidR="001076DE" w:rsidRDefault="001076DE" w:rsidP="001076DE">
      <w:pPr>
        <w:pStyle w:val="ListParagraph"/>
        <w:ind w:left="792"/>
        <w:rPr>
          <w:lang w:val="en-GB"/>
        </w:rPr>
      </w:pPr>
      <w:r>
        <w:rPr>
          <w:lang w:val="en-GB"/>
        </w:rPr>
        <w:t>“</w:t>
      </w:r>
      <w:r w:rsidRPr="001076DE">
        <w:rPr>
          <w:i/>
          <w:lang w:val="en-GB"/>
        </w:rPr>
        <w:t>However, it appears that, although Mr Parker bought the house in 1996, the costs of the mortgage relate to a mortgage that was taken out relatively recently, as he says that he is in negative equity. I am not satisfied, therefore, that the mortgage costs should be brought into the reckoning</w:t>
      </w:r>
      <w:r w:rsidRPr="001076DE">
        <w:rPr>
          <w:lang w:val="en-GB"/>
        </w:rPr>
        <w:t>.</w:t>
      </w:r>
      <w:r>
        <w:rPr>
          <w:lang w:val="en-GB"/>
        </w:rPr>
        <w:t>”</w:t>
      </w:r>
    </w:p>
    <w:p w:rsidR="00E45F6E" w:rsidRDefault="00E45F6E" w:rsidP="001076DE">
      <w:pPr>
        <w:pStyle w:val="ListParagraph"/>
        <w:ind w:left="792"/>
        <w:rPr>
          <w:lang w:val="en-GB"/>
        </w:rPr>
      </w:pPr>
    </w:p>
    <w:p w:rsidR="00B41825" w:rsidRDefault="00B41825" w:rsidP="001076DE">
      <w:pPr>
        <w:pStyle w:val="ListParagraph"/>
        <w:numPr>
          <w:ilvl w:val="0"/>
          <w:numId w:val="7"/>
        </w:numPr>
        <w:rPr>
          <w:lang w:val="en-GB"/>
        </w:rPr>
      </w:pPr>
      <w:r>
        <w:rPr>
          <w:lang w:val="en-GB"/>
        </w:rPr>
        <w:t xml:space="preserve">    As mentioned above, it is not clear whether the Tribunal allowed for mortgage expenses as a deduction. The fact that only a third of the rent paid is allowed as an award would indicate that they did. However, if the Tribunal’s position was that the mortgage costs were not considered</w:t>
      </w:r>
      <w:r w:rsidR="00E45F6E">
        <w:rPr>
          <w:lang w:val="en-GB"/>
        </w:rPr>
        <w:t>,</w:t>
      </w:r>
      <w:r>
        <w:rPr>
          <w:lang w:val="en-GB"/>
        </w:rPr>
        <w:t xml:space="preserve"> then it is difficult to understand why so a low level of award was made</w:t>
      </w:r>
      <w:r w:rsidR="00B13EF7">
        <w:rPr>
          <w:lang w:val="en-GB"/>
        </w:rPr>
        <w:t>:</w:t>
      </w:r>
      <w:r w:rsidR="00E45F6E">
        <w:rPr>
          <w:lang w:val="en-GB"/>
        </w:rPr>
        <w:br/>
      </w:r>
    </w:p>
    <w:p w:rsidR="00B13EF7" w:rsidRDefault="00B13EF7" w:rsidP="00B13EF7">
      <w:pPr>
        <w:pStyle w:val="ListParagraph"/>
        <w:numPr>
          <w:ilvl w:val="1"/>
          <w:numId w:val="7"/>
        </w:numPr>
        <w:rPr>
          <w:lang w:val="en-GB"/>
        </w:rPr>
      </w:pPr>
      <w:r>
        <w:rPr>
          <w:lang w:val="en-GB"/>
        </w:rPr>
        <w:t>There were no aspects of the A’s conduct which impacted the award (§58)</w:t>
      </w:r>
      <w:r w:rsidR="00E45F6E">
        <w:rPr>
          <w:lang w:val="en-GB"/>
        </w:rPr>
        <w:br/>
      </w:r>
    </w:p>
    <w:p w:rsidR="00BB3F92" w:rsidRDefault="00BB3F92" w:rsidP="00B13EF7">
      <w:pPr>
        <w:pStyle w:val="ListParagraph"/>
        <w:numPr>
          <w:ilvl w:val="1"/>
          <w:numId w:val="7"/>
        </w:numPr>
        <w:rPr>
          <w:lang w:val="en-GB"/>
        </w:rPr>
      </w:pPr>
      <w:r>
        <w:rPr>
          <w:lang w:val="en-GB"/>
        </w:rPr>
        <w:t>The Tribunal accepted that the landlord had not carried out repairs in a timely manner (§55)</w:t>
      </w:r>
      <w:r w:rsidR="00E45F6E">
        <w:rPr>
          <w:lang w:val="en-GB"/>
        </w:rPr>
        <w:br/>
      </w:r>
    </w:p>
    <w:p w:rsidR="00B13EF7" w:rsidRDefault="00B13EF7" w:rsidP="00B13EF7">
      <w:pPr>
        <w:pStyle w:val="ListParagraph"/>
        <w:numPr>
          <w:ilvl w:val="1"/>
          <w:numId w:val="7"/>
        </w:numPr>
        <w:rPr>
          <w:lang w:val="en-GB"/>
        </w:rPr>
      </w:pPr>
      <w:r w:rsidRPr="00B13EF7">
        <w:rPr>
          <w:lang w:val="en-GB"/>
        </w:rPr>
        <w:t>The Tribunal held the R to be a professional landlord with multiple properties</w:t>
      </w:r>
      <w:r w:rsidR="00E45F6E">
        <w:rPr>
          <w:lang w:val="en-GB"/>
        </w:rPr>
        <w:t>.</w:t>
      </w:r>
      <w:r w:rsidRPr="00B13EF7">
        <w:rPr>
          <w:lang w:val="en-GB"/>
        </w:rPr>
        <w:t xml:space="preserve"> Following Parker at §26: </w:t>
      </w:r>
      <w:r w:rsidR="00E45F6E">
        <w:rPr>
          <w:lang w:val="en-GB"/>
        </w:rPr>
        <w:br/>
      </w:r>
    </w:p>
    <w:p w:rsidR="00BB3F92" w:rsidRPr="00BB3F92" w:rsidRDefault="00B13EF7" w:rsidP="00BB3F92">
      <w:pPr>
        <w:pStyle w:val="ListParagraph"/>
        <w:ind w:left="792"/>
        <w:rPr>
          <w:lang w:val="en-GB"/>
        </w:rPr>
      </w:pPr>
      <w:r w:rsidRPr="00B13EF7">
        <w:rPr>
          <w:lang w:val="en-GB"/>
        </w:rPr>
        <w:t>“</w:t>
      </w:r>
      <w:r w:rsidRPr="00B13EF7">
        <w:rPr>
          <w:i/>
          <w:lang w:val="en-GB"/>
        </w:rPr>
        <w:t>A landlord who is engaged professionally in letting is likely to be more harshly dealt with than the non-professional</w:t>
      </w:r>
      <w:r w:rsidRPr="00B13EF7">
        <w:rPr>
          <w:lang w:val="en-GB"/>
        </w:rPr>
        <w:t>.”</w:t>
      </w:r>
      <w:r w:rsidR="00E45F6E">
        <w:rPr>
          <w:lang w:val="en-GB"/>
        </w:rPr>
        <w:br/>
      </w:r>
      <w:r>
        <w:rPr>
          <w:lang w:val="en-GB"/>
        </w:rPr>
        <w:br/>
        <w:t>Yet here the landlord seems to have been treated very leniently. In the Parker case an award of 75% of the landlord’s profit was made.</w:t>
      </w:r>
      <w:r w:rsidR="00E45F6E">
        <w:rPr>
          <w:lang w:val="en-GB"/>
        </w:rPr>
        <w:br/>
      </w:r>
    </w:p>
    <w:p w:rsidR="00BB3F92" w:rsidRDefault="00BB3F92" w:rsidP="00BB3F92">
      <w:pPr>
        <w:pStyle w:val="ListParagraph"/>
        <w:numPr>
          <w:ilvl w:val="1"/>
          <w:numId w:val="7"/>
        </w:numPr>
        <w:rPr>
          <w:lang w:val="en-GB"/>
        </w:rPr>
      </w:pPr>
      <w:r>
        <w:rPr>
          <w:lang w:val="en-GB"/>
        </w:rPr>
        <w:t>The Tribunal considered, at §57, that the fact that the Council had not imposed penalties was a mitigating factor. We submit that this should not have been a conside</w:t>
      </w:r>
      <w:r w:rsidR="000E3D78">
        <w:rPr>
          <w:lang w:val="en-GB"/>
        </w:rPr>
        <w:t xml:space="preserve">ration as the vast majority of </w:t>
      </w:r>
      <w:r>
        <w:rPr>
          <w:lang w:val="en-GB"/>
        </w:rPr>
        <w:t xml:space="preserve">offending landlords are not prosecuted or fined by LAs. </w:t>
      </w:r>
      <w:r w:rsidR="00F83C85">
        <w:rPr>
          <w:lang w:val="en-GB"/>
        </w:rPr>
        <w:t xml:space="preserve">In an investigation by </w:t>
      </w:r>
      <w:hyperlink r:id="rId15" w:history="1">
        <w:r w:rsidR="00F83C85">
          <w:rPr>
            <w:rStyle w:val="Hyperlink"/>
            <w:lang w:val="en-GB"/>
          </w:rPr>
          <w:t>T</w:t>
        </w:r>
        <w:r w:rsidR="00F83C85" w:rsidRPr="00F83C85">
          <w:rPr>
            <w:rStyle w:val="Hyperlink"/>
            <w:lang w:val="en-GB"/>
          </w:rPr>
          <w:t>he Guardian</w:t>
        </w:r>
      </w:hyperlink>
      <w:r w:rsidR="00F83C85">
        <w:rPr>
          <w:lang w:val="en-GB"/>
        </w:rPr>
        <w:t xml:space="preserve"> newspaper in 2018, it was found that 90% of councils failed to issue any fines against landlords in the previous year. It is </w:t>
      </w:r>
      <w:r w:rsidR="000E3D78">
        <w:rPr>
          <w:lang w:val="en-GB"/>
        </w:rPr>
        <w:t>precisely</w:t>
      </w:r>
      <w:r w:rsidR="00F83C85">
        <w:rPr>
          <w:lang w:val="en-GB"/>
        </w:rPr>
        <w:t xml:space="preserve"> because LAs failed to use their powers under HA 2004 that </w:t>
      </w:r>
      <w:proofErr w:type="spellStart"/>
      <w:r w:rsidR="00F83C85">
        <w:rPr>
          <w:lang w:val="en-GB"/>
        </w:rPr>
        <w:t>HaPA</w:t>
      </w:r>
      <w:proofErr w:type="spellEnd"/>
      <w:r w:rsidR="00F83C85">
        <w:rPr>
          <w:lang w:val="en-GB"/>
        </w:rPr>
        <w:t xml:space="preserve"> 2016 gave powers to tenants to make RROs directly themselves, without the need to wait for a prior prosecution from the Council.</w:t>
      </w:r>
    </w:p>
    <w:p w:rsidR="00F83C85" w:rsidRDefault="00F83C85" w:rsidP="00F83C85">
      <w:pPr>
        <w:pStyle w:val="ListParagraph"/>
        <w:ind w:left="792"/>
        <w:rPr>
          <w:lang w:val="en-GB"/>
        </w:rPr>
      </w:pPr>
      <w:r>
        <w:rPr>
          <w:lang w:val="en-GB"/>
        </w:rPr>
        <w:t>That the Council did not prosecute in this case either cannot, we argue, add any significant weight to the R’s case that the failure to license was simply an “oversight”.</w:t>
      </w:r>
    </w:p>
    <w:p w:rsidR="000E3D78" w:rsidRDefault="000E3D78" w:rsidP="000E3D78">
      <w:pPr>
        <w:pStyle w:val="Heading1"/>
        <w:rPr>
          <w:rFonts w:ascii="Times New Roman" w:eastAsia="SimSun" w:hAnsi="Times New Roman" w:cs="Times New Roman"/>
          <w:b w:val="0"/>
          <w:bCs w:val="0"/>
          <w:color w:val="auto"/>
          <w:sz w:val="24"/>
          <w:szCs w:val="24"/>
          <w:lang w:val="en-GB"/>
        </w:rPr>
      </w:pPr>
      <w:r>
        <w:rPr>
          <w:rFonts w:ascii="Times New Roman" w:eastAsia="SimSun" w:hAnsi="Times New Roman" w:cs="Times New Roman"/>
          <w:b w:val="0"/>
          <w:bCs w:val="0"/>
          <w:color w:val="auto"/>
          <w:sz w:val="24"/>
          <w:szCs w:val="24"/>
          <w:lang w:val="en-GB"/>
        </w:rPr>
        <w:t>We would respectfully request that the Tribunal remake its Decision and award 100% of the rent paid to the Applicant. Alternatively, we request permission to appeal the matter to the Upper Tribunal (Lands Chamber).</w:t>
      </w:r>
    </w:p>
    <w:p w:rsidR="00076250" w:rsidRDefault="00F83C85" w:rsidP="000E3D78">
      <w:pPr>
        <w:pStyle w:val="ListParagraph"/>
        <w:ind w:left="360"/>
        <w:rPr>
          <w:lang w:val="en-GB"/>
        </w:rPr>
      </w:pPr>
      <w:r>
        <w:rPr>
          <w:lang w:val="en-GB"/>
        </w:rPr>
        <w:t xml:space="preserve">       </w:t>
      </w:r>
      <w:r w:rsidR="000E3D78">
        <w:rPr>
          <w:lang w:val="en-GB"/>
        </w:rPr>
        <w:t xml:space="preserve">                      </w:t>
      </w:r>
      <w:r w:rsidR="00B41825">
        <w:rPr>
          <w:lang w:val="en-GB"/>
        </w:rPr>
        <w:t xml:space="preserve">                          </w:t>
      </w:r>
    </w:p>
    <w:p w:rsidR="00360383" w:rsidRDefault="00360383">
      <w:pPr>
        <w:rPr>
          <w:lang w:val="en-GB"/>
        </w:rPr>
      </w:pPr>
    </w:p>
    <w:p w:rsidR="001E3AEE" w:rsidRDefault="001E3AEE">
      <w:pPr>
        <w:rPr>
          <w:lang w:val="en-GB"/>
        </w:rPr>
      </w:pPr>
      <w:r>
        <w:rPr>
          <w:lang w:val="en-GB"/>
        </w:rPr>
        <w:t>With kind regards</w:t>
      </w:r>
    </w:p>
    <w:p w:rsidR="000E3D78" w:rsidRDefault="000E3D78">
      <w:pPr>
        <w:rPr>
          <w:lang w:val="en-GB"/>
        </w:rPr>
      </w:pPr>
      <w:r>
        <w:rPr>
          <w:noProof/>
          <w:lang w:val="en-GB" w:eastAsia="en-GB"/>
        </w:rPr>
        <w:drawing>
          <wp:anchor distT="0" distB="0" distL="114300" distR="114300" simplePos="0" relativeHeight="251663872" behindDoc="0" locked="0" layoutInCell="1" allowOverlap="1" wp14:anchorId="2A3D6C79" wp14:editId="117717BB">
            <wp:simplePos x="0" y="0"/>
            <wp:positionH relativeFrom="column">
              <wp:posOffset>327660</wp:posOffset>
            </wp:positionH>
            <wp:positionV relativeFrom="paragraph">
              <wp:posOffset>64135</wp:posOffset>
            </wp:positionV>
            <wp:extent cx="2552065" cy="1222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signature_trans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065" cy="1222375"/>
                    </a:xfrm>
                    <a:prstGeom prst="rect">
                      <a:avLst/>
                    </a:prstGeom>
                  </pic:spPr>
                </pic:pic>
              </a:graphicData>
            </a:graphic>
          </wp:anchor>
        </w:drawing>
      </w:r>
    </w:p>
    <w:p w:rsidR="001E3AEE" w:rsidRDefault="001E3AEE">
      <w:pPr>
        <w:rPr>
          <w:lang w:val="en-GB"/>
        </w:rPr>
      </w:pPr>
      <w:r>
        <w:rPr>
          <w:lang w:val="en-GB"/>
        </w:rPr>
        <w:t>Yours faithfully,</w:t>
      </w:r>
    </w:p>
    <w:p w:rsidR="001E3AEE" w:rsidRDefault="001E3AEE">
      <w:pPr>
        <w:rPr>
          <w:lang w:val="en-GB"/>
        </w:rPr>
      </w:pPr>
    </w:p>
    <w:p w:rsidR="001E3AEE" w:rsidRDefault="001E3AEE">
      <w:pPr>
        <w:rPr>
          <w:lang w:val="en-GB"/>
        </w:rPr>
      </w:pPr>
    </w:p>
    <w:p w:rsidR="00076250" w:rsidRDefault="00076250">
      <w:pPr>
        <w:rPr>
          <w:lang w:val="en-GB"/>
        </w:rPr>
      </w:pPr>
    </w:p>
    <w:p w:rsidR="00076250" w:rsidRDefault="00076250">
      <w:pPr>
        <w:rPr>
          <w:lang w:val="en-GB"/>
        </w:rPr>
      </w:pPr>
    </w:p>
    <w:p w:rsidR="001E3AEE" w:rsidRDefault="001E3AEE">
      <w:pPr>
        <w:rPr>
          <w:lang w:val="en-GB"/>
        </w:rPr>
      </w:pPr>
      <w:r>
        <w:rPr>
          <w:lang w:val="en-GB"/>
        </w:rPr>
        <w:t>NG Morris</w:t>
      </w:r>
    </w:p>
    <w:p w:rsidR="000A00DB" w:rsidRDefault="000A00DB" w:rsidP="000B2F0E">
      <w:pPr>
        <w:rPr>
          <w:rFonts w:ascii="Arial" w:eastAsia="Times New Roman" w:hAnsi="Arial" w:cs="Arial"/>
          <w:color w:val="222222"/>
          <w:sz w:val="19"/>
          <w:szCs w:val="19"/>
          <w:lang w:val="en-GB" w:eastAsia="en-GB"/>
        </w:rPr>
      </w:pPr>
    </w:p>
    <w:p w:rsidR="000A00DB" w:rsidRDefault="000A00DB" w:rsidP="000B2F0E">
      <w:pPr>
        <w:rPr>
          <w:rFonts w:ascii="Arial" w:eastAsia="Times New Roman" w:hAnsi="Arial" w:cs="Arial"/>
          <w:color w:val="222222"/>
          <w:sz w:val="19"/>
          <w:szCs w:val="19"/>
          <w:lang w:val="en-GB" w:eastAsia="en-GB"/>
        </w:rPr>
      </w:pPr>
    </w:p>
    <w:p w:rsidR="000A00DB" w:rsidRPr="00443821" w:rsidRDefault="000A00DB" w:rsidP="000B2F0E">
      <w:pPr>
        <w:rPr>
          <w:rFonts w:ascii="Arial" w:eastAsia="Times New Roman" w:hAnsi="Arial" w:cs="Arial"/>
          <w:color w:val="222222"/>
          <w:sz w:val="19"/>
          <w:szCs w:val="19"/>
          <w:lang w:val="en-GB" w:eastAsia="en-GB"/>
        </w:rPr>
      </w:pPr>
      <w:r>
        <w:rPr>
          <w:noProof/>
          <w:lang w:val="en-GB" w:eastAsia="en-GB"/>
        </w:rPr>
        <mc:AlternateContent>
          <mc:Choice Requires="wpg">
            <w:drawing>
              <wp:anchor distT="0" distB="0" distL="114300" distR="114300" simplePos="0" relativeHeight="251660800" behindDoc="0" locked="1" layoutInCell="0" allowOverlap="1" wp14:anchorId="3951A4F4" wp14:editId="0C31FF02">
                <wp:simplePos x="0" y="0"/>
                <wp:positionH relativeFrom="column">
                  <wp:align>center</wp:align>
                </wp:positionH>
                <wp:positionV relativeFrom="page">
                  <wp:align>bottom</wp:align>
                </wp:positionV>
                <wp:extent cx="7560000" cy="730800"/>
                <wp:effectExtent l="0" t="0" r="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60000" cy="730800"/>
                          <a:chOff x="-1" y="0"/>
                          <a:chExt cx="7560000" cy="730281"/>
                        </a:xfrm>
                      </wpg:grpSpPr>
                      <wps:wsp>
                        <wps:cNvPr id="1" name="Text Box 2"/>
                        <wps:cNvSpPr txBox="1">
                          <a:spLocks noChangeAspect="1" noChangeArrowheads="1"/>
                        </wps:cNvSpPr>
                        <wps:spPr bwMode="auto">
                          <a:xfrm>
                            <a:off x="-1" y="0"/>
                            <a:ext cx="7560000" cy="730281"/>
                          </a:xfrm>
                          <a:prstGeom prst="rect">
                            <a:avLst/>
                          </a:prstGeom>
                          <a:noFill/>
                          <a:ln w="9525">
                            <a:noFill/>
                            <a:miter lim="800000"/>
                            <a:headEnd/>
                            <a:tailEnd/>
                          </a:ln>
                        </wps:spPr>
                        <wps:txbx>
                          <w:txbxContent>
                            <w:p w:rsidR="000A00DB" w:rsidRDefault="000A00DB" w:rsidP="000A00DB">
                              <w:pPr>
                                <w:pStyle w:val="Heading4"/>
                                <w:rPr>
                                  <w:rFonts w:ascii="Calibri" w:hAnsi="Calibri"/>
                                  <w:b w:val="0"/>
                                  <w:sz w:val="24"/>
                                  <w:szCs w:val="24"/>
                                </w:rPr>
                              </w:pPr>
                              <w:r w:rsidRPr="00550A1D">
                                <w:rPr>
                                  <w:rFonts w:ascii="Calibri" w:hAnsi="Calibri"/>
                                  <w:b w:val="0"/>
                                  <w:sz w:val="24"/>
                                  <w:szCs w:val="24"/>
                                </w:rPr>
                                <w:t>Flat Jus</w:t>
                              </w:r>
                              <w:r>
                                <w:rPr>
                                  <w:rFonts w:ascii="Calibri" w:hAnsi="Calibri"/>
                                  <w:b w:val="0"/>
                                  <w:sz w:val="24"/>
                                  <w:szCs w:val="24"/>
                                </w:rPr>
                                <w:t>tice Community Interest Company Ltd    Reg. No. 11502292</w:t>
                              </w:r>
                            </w:p>
                            <w:p w:rsidR="000A00DB" w:rsidRPr="00996AB4" w:rsidRDefault="000A00DB" w:rsidP="000A00DB">
                              <w:pPr>
                                <w:pStyle w:val="Heading4"/>
                                <w:rPr>
                                  <w:rFonts w:ascii="Calibri" w:hAnsi="Calibri"/>
                                  <w:b w:val="0"/>
                                  <w:sz w:val="24"/>
                                  <w:szCs w:val="24"/>
                                </w:rPr>
                              </w:pPr>
                              <w:r w:rsidRPr="00550A1D">
                                <w:rPr>
                                  <w:rFonts w:ascii="Calibri" w:hAnsi="Calibri"/>
                                  <w:b w:val="0"/>
                                  <w:sz w:val="24"/>
                                  <w:szCs w:val="24"/>
                                </w:rPr>
                                <w:t>1st floor 85 Great Portland Street</w:t>
                              </w:r>
                              <w:r>
                                <w:rPr>
                                  <w:rFonts w:ascii="Calibri" w:hAnsi="Calibri"/>
                                  <w:b w:val="0"/>
                                  <w:sz w:val="24"/>
                                  <w:szCs w:val="24"/>
                                </w:rPr>
                                <w:t xml:space="preserve">   </w:t>
                              </w:r>
                              <w:r w:rsidRPr="00550A1D">
                                <w:rPr>
                                  <w:rFonts w:ascii="Calibri" w:hAnsi="Calibri"/>
                                  <w:b w:val="0"/>
                                  <w:sz w:val="24"/>
                                  <w:szCs w:val="24"/>
                                </w:rPr>
                                <w:t>London</w:t>
                              </w:r>
                              <w:r>
                                <w:rPr>
                                  <w:rFonts w:ascii="Calibri" w:hAnsi="Calibri"/>
                                  <w:b w:val="0"/>
                                  <w:sz w:val="24"/>
                                  <w:szCs w:val="24"/>
                                </w:rPr>
                                <w:t xml:space="preserve">   </w:t>
                              </w:r>
                              <w:r w:rsidRPr="00550A1D">
                                <w:rPr>
                                  <w:rFonts w:ascii="Calibri" w:hAnsi="Calibri"/>
                                  <w:b w:val="0"/>
                                  <w:sz w:val="24"/>
                                  <w:szCs w:val="24"/>
                                </w:rPr>
                                <w:t>W1W 7LT</w:t>
                              </w:r>
                            </w:p>
                            <w:p w:rsidR="000A00DB" w:rsidRPr="004D6E65" w:rsidRDefault="000A00DB" w:rsidP="000A00DB">
                              <w:pPr>
                                <w:pStyle w:val="Heading4"/>
                                <w:rPr>
                                  <w:rFonts w:ascii="Calibri" w:hAnsi="Calibri"/>
                                  <w:b w:val="0"/>
                                  <w:sz w:val="24"/>
                                  <w:szCs w:val="24"/>
                                </w:rPr>
                              </w:pPr>
                              <w:proofErr w:type="gramStart"/>
                              <w:r w:rsidRPr="004D6E65">
                                <w:rPr>
                                  <w:rFonts w:ascii="Calibri" w:hAnsi="Calibri"/>
                                  <w:b w:val="0"/>
                                  <w:sz w:val="24"/>
                                  <w:szCs w:val="24"/>
                                </w:rPr>
                                <w:t>0</w:t>
                              </w:r>
                              <w:r>
                                <w:rPr>
                                  <w:rFonts w:ascii="Calibri" w:hAnsi="Calibri"/>
                                  <w:b w:val="0"/>
                                  <w:sz w:val="24"/>
                                  <w:szCs w:val="24"/>
                                </w:rPr>
                                <w:t>20 73 88 88 37</w:t>
                              </w:r>
                              <w:r w:rsidRPr="004D6E65">
                                <w:rPr>
                                  <w:rFonts w:ascii="Calibri" w:hAnsi="Calibri"/>
                                  <w:b w:val="0"/>
                                  <w:sz w:val="24"/>
                                  <w:szCs w:val="24"/>
                                </w:rPr>
                                <w:t xml:space="preserve">    office@flatjustice.org     www.</w:t>
                              </w:r>
                              <w:proofErr w:type="gramEnd"/>
                              <w:r>
                                <w:rPr>
                                  <w:rFonts w:ascii="Calibri" w:hAnsi="Calibri"/>
                                  <w:b w:val="0"/>
                                  <w:sz w:val="24"/>
                                  <w:szCs w:val="24"/>
                                </w:rPr>
                                <w:t xml:space="preserve">   </w:t>
                              </w:r>
                              <w:r w:rsidRPr="004D6E65">
                                <w:rPr>
                                  <w:rFonts w:ascii="Franklin Gothic Medium" w:hAnsi="Franklin Gothic Medium"/>
                                  <w:b w:val="0"/>
                                  <w:sz w:val="24"/>
                                  <w:szCs w:val="24"/>
                                </w:rPr>
                                <w:t>etRentBack</w:t>
                              </w:r>
                              <w:r w:rsidRPr="004D6E65">
                                <w:rPr>
                                  <w:rFonts w:ascii="Calibri" w:hAnsi="Calibri"/>
                                  <w:b w:val="0"/>
                                  <w:sz w:val="24"/>
                                  <w:szCs w:val="24"/>
                                </w:rPr>
                                <w:t>.org</w:t>
                              </w:r>
                            </w:p>
                            <w:p w:rsidR="000A00DB" w:rsidRPr="00550A1D" w:rsidRDefault="000A00DB" w:rsidP="000A00DB">
                              <w:pPr>
                                <w:pStyle w:val="Heading4"/>
                                <w:rPr>
                                  <w:rFonts w:ascii="Calibri" w:hAnsi="Calibri"/>
                                  <w:b w:val="0"/>
                                  <w:sz w:val="24"/>
                                  <w:szCs w:val="24"/>
                                </w:rPr>
                              </w:pPr>
                            </w:p>
                            <w:p w:rsidR="000A00DB" w:rsidRPr="00550A1D" w:rsidRDefault="000A00DB" w:rsidP="000A00DB">
                              <w:pPr>
                                <w:pStyle w:val="Heading4"/>
                                <w:rPr>
                                  <w:rFonts w:ascii="Calibri" w:hAnsi="Calibri"/>
                                  <w:b w:val="0"/>
                                  <w:sz w:val="24"/>
                                  <w:szCs w:val="24"/>
                                </w:rPr>
                              </w:pPr>
                            </w:p>
                            <w:p w:rsidR="000A00DB" w:rsidRPr="00550A1D" w:rsidRDefault="000A00DB" w:rsidP="000A00DB">
                              <w:pPr>
                                <w:pStyle w:val="Heading4"/>
                              </w:pPr>
                            </w:p>
                            <w:p w:rsidR="000A00DB" w:rsidRPr="00550A1D" w:rsidRDefault="000A00DB" w:rsidP="000A00DB">
                              <w:pPr>
                                <w:rPr>
                                  <w:lang w:val="en-GB"/>
                                </w:rPr>
                              </w:pP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400800" y="45847"/>
                            <a:ext cx="450832" cy="608751"/>
                          </a:xfrm>
                          <a:prstGeom prst="rect">
                            <a:avLst/>
                          </a:prstGeom>
                        </pic:spPr>
                      </pic:pic>
                      <pic:pic xmlns:pic="http://schemas.openxmlformats.org/drawingml/2006/picture">
                        <pic:nvPicPr>
                          <pic:cNvPr id="13"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43191" y="147730"/>
                            <a:ext cx="916947" cy="351496"/>
                          </a:xfrm>
                          <a:prstGeom prst="rect">
                            <a:avLst/>
                          </a:prstGeom>
                        </pic:spPr>
                      </pic:pic>
                      <pic:pic xmlns:pic="http://schemas.openxmlformats.org/drawingml/2006/picture">
                        <pic:nvPicPr>
                          <pic:cNvPr id="3" name="Picture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714636" y="463567"/>
                            <a:ext cx="114619" cy="1146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9" style="position:absolute;margin-left:0;margin-top:0;width:595.3pt;height:57.55pt;z-index:251660800;mso-position-horizontal:center;mso-position-vertical:bottom;mso-position-vertical-relative:page;mso-width-relative:margin;mso-height-relative:margin" coordorigin="" coordsize="75600,7302"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" o:allowincell="f">
                <o:lock v:ext="edit" aspectratio="t"/>
                <v:shape id="Text Box 2" o:spid="_x0000_s1030" type="#_x0000_t202" style="position:absolute;width:75599;height:7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o:lock v:ext="edit" aspectratio="t"/>
                  <v:textbox>
                    <w:txbxContent>
                      <w:p w:rsidR="000A00DB" w:rsidRDefault="000A00DB" w:rsidP="000A00DB">
                        <w:pPr>
                          <w:pStyle w:val="Heading4"/>
                          <w:rPr>
                            <w:rFonts w:ascii="Calibri" w:hAnsi="Calibri"/>
                            <w:b w:val="0"/>
                            <w:sz w:val="24"/>
                            <w:szCs w:val="24"/>
                          </w:rPr>
                        </w:pPr>
                        <w:r w:rsidRPr="00550A1D">
                          <w:rPr>
                            <w:rFonts w:ascii="Calibri" w:hAnsi="Calibri"/>
                            <w:b w:val="0"/>
                            <w:sz w:val="24"/>
                            <w:szCs w:val="24"/>
                          </w:rPr>
                          <w:t>Flat Jus</w:t>
                        </w:r>
                        <w:r>
                          <w:rPr>
                            <w:rFonts w:ascii="Calibri" w:hAnsi="Calibri"/>
                            <w:b w:val="0"/>
                            <w:sz w:val="24"/>
                            <w:szCs w:val="24"/>
                          </w:rPr>
                          <w:t>tice Community Interest Company Ltd    Reg. No. 11502292</w:t>
                        </w:r>
                      </w:p>
                      <w:p w:rsidR="000A00DB" w:rsidRPr="00996AB4" w:rsidRDefault="000A00DB" w:rsidP="000A00DB">
                        <w:pPr>
                          <w:pStyle w:val="Heading4"/>
                          <w:rPr>
                            <w:rFonts w:ascii="Calibri" w:hAnsi="Calibri"/>
                            <w:b w:val="0"/>
                            <w:sz w:val="24"/>
                            <w:szCs w:val="24"/>
                          </w:rPr>
                        </w:pPr>
                        <w:r w:rsidRPr="00550A1D">
                          <w:rPr>
                            <w:rFonts w:ascii="Calibri" w:hAnsi="Calibri"/>
                            <w:b w:val="0"/>
                            <w:sz w:val="24"/>
                            <w:szCs w:val="24"/>
                          </w:rPr>
                          <w:t>1st floor 85 Great Portland Street</w:t>
                        </w:r>
                        <w:r>
                          <w:rPr>
                            <w:rFonts w:ascii="Calibri" w:hAnsi="Calibri"/>
                            <w:b w:val="0"/>
                            <w:sz w:val="24"/>
                            <w:szCs w:val="24"/>
                          </w:rPr>
                          <w:t xml:space="preserve">   </w:t>
                        </w:r>
                        <w:r w:rsidRPr="00550A1D">
                          <w:rPr>
                            <w:rFonts w:ascii="Calibri" w:hAnsi="Calibri"/>
                            <w:b w:val="0"/>
                            <w:sz w:val="24"/>
                            <w:szCs w:val="24"/>
                          </w:rPr>
                          <w:t>London</w:t>
                        </w:r>
                        <w:r>
                          <w:rPr>
                            <w:rFonts w:ascii="Calibri" w:hAnsi="Calibri"/>
                            <w:b w:val="0"/>
                            <w:sz w:val="24"/>
                            <w:szCs w:val="24"/>
                          </w:rPr>
                          <w:t xml:space="preserve">   </w:t>
                        </w:r>
                        <w:r w:rsidRPr="00550A1D">
                          <w:rPr>
                            <w:rFonts w:ascii="Calibri" w:hAnsi="Calibri"/>
                            <w:b w:val="0"/>
                            <w:sz w:val="24"/>
                            <w:szCs w:val="24"/>
                          </w:rPr>
                          <w:t>W1W 7LT</w:t>
                        </w:r>
                      </w:p>
                      <w:p w:rsidR="000A00DB" w:rsidRPr="004D6E65" w:rsidRDefault="000A00DB" w:rsidP="000A00DB">
                        <w:pPr>
                          <w:pStyle w:val="Heading4"/>
                          <w:rPr>
                            <w:rFonts w:ascii="Calibri" w:hAnsi="Calibri"/>
                            <w:b w:val="0"/>
                            <w:sz w:val="24"/>
                            <w:szCs w:val="24"/>
                          </w:rPr>
                        </w:pPr>
                        <w:proofErr w:type="gramStart"/>
                        <w:r w:rsidRPr="004D6E65">
                          <w:rPr>
                            <w:rFonts w:ascii="Calibri" w:hAnsi="Calibri"/>
                            <w:b w:val="0"/>
                            <w:sz w:val="24"/>
                            <w:szCs w:val="24"/>
                          </w:rPr>
                          <w:t>0</w:t>
                        </w:r>
                        <w:r>
                          <w:rPr>
                            <w:rFonts w:ascii="Calibri" w:hAnsi="Calibri"/>
                            <w:b w:val="0"/>
                            <w:sz w:val="24"/>
                            <w:szCs w:val="24"/>
                          </w:rPr>
                          <w:t>20 73 88 88 37</w:t>
                        </w:r>
                        <w:r w:rsidRPr="004D6E65">
                          <w:rPr>
                            <w:rFonts w:ascii="Calibri" w:hAnsi="Calibri"/>
                            <w:b w:val="0"/>
                            <w:sz w:val="24"/>
                            <w:szCs w:val="24"/>
                          </w:rPr>
                          <w:t xml:space="preserve">    office@flatjustice.org     www.</w:t>
                        </w:r>
                        <w:proofErr w:type="gramEnd"/>
                        <w:r>
                          <w:rPr>
                            <w:rFonts w:ascii="Calibri" w:hAnsi="Calibri"/>
                            <w:b w:val="0"/>
                            <w:sz w:val="24"/>
                            <w:szCs w:val="24"/>
                          </w:rPr>
                          <w:t xml:space="preserve">   </w:t>
                        </w:r>
                        <w:r w:rsidRPr="004D6E65">
                          <w:rPr>
                            <w:rFonts w:ascii="Franklin Gothic Medium" w:hAnsi="Franklin Gothic Medium"/>
                            <w:b w:val="0"/>
                            <w:sz w:val="24"/>
                            <w:szCs w:val="24"/>
                          </w:rPr>
                          <w:t>etRentBack</w:t>
                        </w:r>
                        <w:r w:rsidRPr="004D6E65">
                          <w:rPr>
                            <w:rFonts w:ascii="Calibri" w:hAnsi="Calibri"/>
                            <w:b w:val="0"/>
                            <w:sz w:val="24"/>
                            <w:szCs w:val="24"/>
                          </w:rPr>
                          <w:t>.org</w:t>
                        </w:r>
                      </w:p>
                      <w:p w:rsidR="000A00DB" w:rsidRPr="00550A1D" w:rsidRDefault="000A00DB" w:rsidP="000A00DB">
                        <w:pPr>
                          <w:pStyle w:val="Heading4"/>
                          <w:rPr>
                            <w:rFonts w:ascii="Calibri" w:hAnsi="Calibri"/>
                            <w:b w:val="0"/>
                            <w:sz w:val="24"/>
                            <w:szCs w:val="24"/>
                          </w:rPr>
                        </w:pPr>
                      </w:p>
                      <w:p w:rsidR="000A00DB" w:rsidRPr="00550A1D" w:rsidRDefault="000A00DB" w:rsidP="000A00DB">
                        <w:pPr>
                          <w:pStyle w:val="Heading4"/>
                          <w:rPr>
                            <w:rFonts w:ascii="Calibri" w:hAnsi="Calibri"/>
                            <w:b w:val="0"/>
                            <w:sz w:val="24"/>
                            <w:szCs w:val="24"/>
                          </w:rPr>
                        </w:pPr>
                      </w:p>
                      <w:p w:rsidR="000A00DB" w:rsidRPr="00550A1D" w:rsidRDefault="000A00DB" w:rsidP="000A00DB">
                        <w:pPr>
                          <w:pStyle w:val="Heading4"/>
                        </w:pPr>
                      </w:p>
                      <w:p w:rsidR="000A00DB" w:rsidRPr="00550A1D" w:rsidRDefault="000A00DB" w:rsidP="000A00DB">
                        <w:pPr>
                          <w:rPr>
                            <w:lang w:val="en-GB"/>
                          </w:rPr>
                        </w:pPr>
                      </w:p>
                    </w:txbxContent>
                  </v:textbox>
                </v:shape>
                <v:shape id="Picture 9" o:spid="_x0000_s1031" type="#_x0000_t75" style="position:absolute;left:64008;top:458;width:4508;height:6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3sDrDAAAA2gAAAA8AAABkcnMvZG93bnJldi54bWxEj81qwzAQhO+FvoPYQm+1nB5M4kQJxrRQ&#10;Si/5eYC1tbGdWCvXUm3l7atAocdhZr5hNrtgejHR6DrLChZJCoK4trrjRsHp+P6yBOE8ssbeMim4&#10;kYPd9vFhg7m2M+9pOvhGRAi7HBW03g+5lK5uyaBL7EAcvbMdDfoox0bqEecIN718TdNMGuw4LrQ4&#10;UNlSfT38GAXZMH9d9m9l+CyqUF+K726y1U2p56dQrEF4Cv4//Nf+0ApWcL8Sb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ewOsMAAADaAAAADwAAAAAAAAAAAAAAAACf&#10;AgAAZHJzL2Rvd25yZXYueG1sUEsFBgAAAAAEAAQA9wAAAI8DAAAAAA==&#10;">
                  <v:imagedata r:id="rId20" o:title=""/>
                  <v:path arrowok="t"/>
                </v:shape>
                <v:shape id="Picture 13" o:spid="_x0000_s1032" type="#_x0000_t75" style="position:absolute;left:4431;top:1477;width:9170;height:3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ahPq9AAAA2wAAAA8AAABkcnMvZG93bnJldi54bWxET8uqwjAQ3V/wH8II7q6pVxCtRhHhQrc+&#10;oNuhGdtiM6lJrNWvN4Lgbg7nOatNbxrRkfO1ZQWTcQKCuLC65lLB6fj/OwfhA7LGxjIpeJCHzXrw&#10;s8JU2zvvqTuEUsQQ9ikqqEJoUyl9UZFBP7YtceTO1hkMEbpSaof3GG4a+ZckM2mw5thQYUu7iorL&#10;4WYUdO2pzJ85L67dcxtInrN86jKlRsN+uwQRqA9f8ced6Th/Cu9f4gFy/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9qE+r0AAADbAAAADwAAAAAAAAAAAAAAAACfAgAAZHJz&#10;L2Rvd25yZXYueG1sUEsFBgAAAAAEAAQA9wAAAIkDAAAAAA==&#10;">
                  <v:imagedata r:id="rId21" o:title=""/>
                  <v:path arrowok="t"/>
                </v:shape>
                <v:shape id="Picture 3" o:spid="_x0000_s1033" type="#_x0000_t75" style="position:absolute;left:47146;top:4635;width:1146;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9YcfEAAAA2gAAAA8AAABkcnMvZG93bnJldi54bWxEj1FrwjAUhd8H/odwhb3NdAqjdEaRoeAY&#10;TNbJfL0216Zbc1OSzNZ/b4TBHg/nnO9w5svBtuJMPjSOFTxOMhDEldMN1wr2n5uHHESIyBpbx6Tg&#10;QgGWi9HdHAvtev6gcxlrkSAcClRgYuwKKUNlyGKYuI44eSfnLcYkfS21xz7BbSunWfYkLTacFgx2&#10;9GKo+il/rYJ8Wn4Z388O+/rtdf3+vcl3R58rdT8eVs8gIg3xP/zX3moFM7hdSTd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9YcfEAAAA2gAAAA8AAAAAAAAAAAAAAAAA&#10;nwIAAGRycy9kb3ducmV2LnhtbFBLBQYAAAAABAAEAPcAAACQAwAAAAA=&#10;">
                  <v:imagedata r:id="rId22" o:title=""/>
                  <v:path arrowok="t"/>
                </v:shape>
                <w10:wrap anchory="page"/>
                <w10:anchorlock/>
              </v:group>
            </w:pict>
          </mc:Fallback>
        </mc:AlternateContent>
      </w:r>
    </w:p>
    <w:sectPr w:rsidR="000A00DB" w:rsidRPr="00443821" w:rsidSect="00F01AA7">
      <w:headerReference w:type="default" r:id="rId23"/>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D2" w:rsidRDefault="00F963D2" w:rsidP="003E1287">
      <w:r>
        <w:separator/>
      </w:r>
    </w:p>
  </w:endnote>
  <w:endnote w:type="continuationSeparator" w:id="0">
    <w:p w:rsidR="00F963D2" w:rsidRDefault="00F963D2" w:rsidP="003E1287">
      <w:r>
        <w:continuationSeparator/>
      </w:r>
    </w:p>
  </w:endnote>
  <w:endnote w:id="1">
    <w:p w:rsidR="00744D35" w:rsidRPr="00744D35" w:rsidRDefault="00744D35">
      <w:pPr>
        <w:pStyle w:val="EndnoteText"/>
        <w:rPr>
          <w:lang w:val="en-GB"/>
        </w:rPr>
      </w:pPr>
      <w:r>
        <w:rPr>
          <w:rStyle w:val="EndnoteReference"/>
        </w:rPr>
        <w:endnoteRef/>
      </w:r>
      <w:r w:rsidRPr="00744D35">
        <w:rPr>
          <w:lang w:val="en-GB"/>
        </w:rPr>
        <w:t xml:space="preserve"> </w:t>
      </w:r>
      <w:proofErr w:type="gramStart"/>
      <w:r w:rsidRPr="00744D35">
        <w:rPr>
          <w:lang w:val="en-GB"/>
        </w:rPr>
        <w:t>source</w:t>
      </w:r>
      <w:proofErr w:type="gramEnd"/>
      <w:r w:rsidRPr="00744D35">
        <w:rPr>
          <w:lang w:val="en-GB"/>
        </w:rPr>
        <w:t>: https://www.which.co.uk/money/tax/income-tax/tax-on-property-and-rental-income/buy-to-let-mortgage-tax-relief-changes-explained-atnsv0j6j782 - Which?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asis MT Std">
    <w:altName w:val="Cambria"/>
    <w:panose1 w:val="00000000000000000000"/>
    <w:charset w:val="00"/>
    <w:family w:val="roman"/>
    <w:notTrueType/>
    <w:pitch w:val="variable"/>
    <w:sig w:usb0="800000AF" w:usb1="4000204A"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7424"/>
      <w:docPartObj>
        <w:docPartGallery w:val="Page Numbers (Bottom of Page)"/>
        <w:docPartUnique/>
      </w:docPartObj>
    </w:sdtPr>
    <w:sdtEndPr>
      <w:rPr>
        <w:noProof/>
      </w:rPr>
    </w:sdtEndPr>
    <w:sdtContent>
      <w:p w:rsidR="00E45F6E" w:rsidRDefault="00E45F6E">
        <w:pPr>
          <w:pStyle w:val="Footer"/>
          <w:jc w:val="right"/>
        </w:pPr>
        <w:r>
          <w:fldChar w:fldCharType="begin"/>
        </w:r>
        <w:r>
          <w:instrText xml:space="preserve"> PAGE   \* MERGEFORMAT </w:instrText>
        </w:r>
        <w:r>
          <w:fldChar w:fldCharType="separate"/>
        </w:r>
        <w:r w:rsidR="00BF100D">
          <w:rPr>
            <w:noProof/>
          </w:rPr>
          <w:t>1</w:t>
        </w:r>
        <w:r>
          <w:rPr>
            <w:noProof/>
          </w:rPr>
          <w:fldChar w:fldCharType="end"/>
        </w:r>
      </w:p>
    </w:sdtContent>
  </w:sdt>
  <w:p w:rsidR="00E45F6E" w:rsidRDefault="00E45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D2" w:rsidRDefault="00F963D2" w:rsidP="003E1287">
      <w:r>
        <w:separator/>
      </w:r>
    </w:p>
  </w:footnote>
  <w:footnote w:type="continuationSeparator" w:id="0">
    <w:p w:rsidR="00F963D2" w:rsidRDefault="00F963D2" w:rsidP="003E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32" w:rsidRPr="0053773D" w:rsidRDefault="00882A32">
    <w:pPr>
      <w:pStyle w:val="Header"/>
      <w:rPr>
        <w:lang w:val="en-GB"/>
      </w:rPr>
    </w:pPr>
    <w:r>
      <w:rPr>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B06E9D"/>
    <w:multiLevelType w:val="multilevel"/>
    <w:tmpl w:val="1F463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1A06EC"/>
    <w:multiLevelType w:val="multilevel"/>
    <w:tmpl w:val="E1E82AC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3B52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605E01"/>
    <w:multiLevelType w:val="multilevel"/>
    <w:tmpl w:val="1F463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9429FC"/>
    <w:multiLevelType w:val="multilevel"/>
    <w:tmpl w:val="C8FE6EDC"/>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78154E4"/>
    <w:multiLevelType w:val="hybridMultilevel"/>
    <w:tmpl w:val="E19CDF1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4B"/>
    <w:rsid w:val="00010376"/>
    <w:rsid w:val="00062609"/>
    <w:rsid w:val="00076250"/>
    <w:rsid w:val="000A00DB"/>
    <w:rsid w:val="000A517E"/>
    <w:rsid w:val="000B2F0E"/>
    <w:rsid w:val="000B5D49"/>
    <w:rsid w:val="000C5794"/>
    <w:rsid w:val="000E3D78"/>
    <w:rsid w:val="001076DE"/>
    <w:rsid w:val="00140786"/>
    <w:rsid w:val="00146C36"/>
    <w:rsid w:val="00163F56"/>
    <w:rsid w:val="00167972"/>
    <w:rsid w:val="0019098E"/>
    <w:rsid w:val="00190E00"/>
    <w:rsid w:val="001912FE"/>
    <w:rsid w:val="001E3AEE"/>
    <w:rsid w:val="0024749E"/>
    <w:rsid w:val="002501FD"/>
    <w:rsid w:val="00263F5F"/>
    <w:rsid w:val="00275209"/>
    <w:rsid w:val="002B368E"/>
    <w:rsid w:val="002B52E1"/>
    <w:rsid w:val="00313CEE"/>
    <w:rsid w:val="0032763C"/>
    <w:rsid w:val="00360383"/>
    <w:rsid w:val="00367039"/>
    <w:rsid w:val="003A2137"/>
    <w:rsid w:val="003A2303"/>
    <w:rsid w:val="003A45ED"/>
    <w:rsid w:val="003E1287"/>
    <w:rsid w:val="003F1B34"/>
    <w:rsid w:val="0041112C"/>
    <w:rsid w:val="00411B12"/>
    <w:rsid w:val="00422DFD"/>
    <w:rsid w:val="0042618F"/>
    <w:rsid w:val="00430D1A"/>
    <w:rsid w:val="00443821"/>
    <w:rsid w:val="00453E03"/>
    <w:rsid w:val="0048042C"/>
    <w:rsid w:val="004807DE"/>
    <w:rsid w:val="00483459"/>
    <w:rsid w:val="004D6E65"/>
    <w:rsid w:val="004F04E9"/>
    <w:rsid w:val="005021EB"/>
    <w:rsid w:val="00506A2F"/>
    <w:rsid w:val="0051423F"/>
    <w:rsid w:val="0053773D"/>
    <w:rsid w:val="00541E0B"/>
    <w:rsid w:val="0054404B"/>
    <w:rsid w:val="00550A1D"/>
    <w:rsid w:val="00565BBC"/>
    <w:rsid w:val="005668B5"/>
    <w:rsid w:val="005866A9"/>
    <w:rsid w:val="005A1253"/>
    <w:rsid w:val="005A1D1A"/>
    <w:rsid w:val="005A57E5"/>
    <w:rsid w:val="005B7407"/>
    <w:rsid w:val="005C70F2"/>
    <w:rsid w:val="005C7B80"/>
    <w:rsid w:val="005D0C40"/>
    <w:rsid w:val="005E60EB"/>
    <w:rsid w:val="005F4417"/>
    <w:rsid w:val="005F58F2"/>
    <w:rsid w:val="00611934"/>
    <w:rsid w:val="006208E8"/>
    <w:rsid w:val="006452CA"/>
    <w:rsid w:val="00646EFE"/>
    <w:rsid w:val="006552F3"/>
    <w:rsid w:val="006554C8"/>
    <w:rsid w:val="00656537"/>
    <w:rsid w:val="00685E6E"/>
    <w:rsid w:val="006A69D5"/>
    <w:rsid w:val="006D1645"/>
    <w:rsid w:val="006D3CC0"/>
    <w:rsid w:val="006D6BD6"/>
    <w:rsid w:val="006E6E9E"/>
    <w:rsid w:val="006F30D7"/>
    <w:rsid w:val="0071797A"/>
    <w:rsid w:val="00732947"/>
    <w:rsid w:val="00744D35"/>
    <w:rsid w:val="0076329E"/>
    <w:rsid w:val="00774185"/>
    <w:rsid w:val="007750E3"/>
    <w:rsid w:val="007761AC"/>
    <w:rsid w:val="007832BD"/>
    <w:rsid w:val="00791E3C"/>
    <w:rsid w:val="00794921"/>
    <w:rsid w:val="007C0B01"/>
    <w:rsid w:val="007D3E6D"/>
    <w:rsid w:val="007E2BE1"/>
    <w:rsid w:val="007F20DA"/>
    <w:rsid w:val="007F6DF9"/>
    <w:rsid w:val="008334DC"/>
    <w:rsid w:val="00856029"/>
    <w:rsid w:val="008708DE"/>
    <w:rsid w:val="00882A32"/>
    <w:rsid w:val="008A6AD2"/>
    <w:rsid w:val="008C0A8A"/>
    <w:rsid w:val="008C2BDA"/>
    <w:rsid w:val="008F0F3B"/>
    <w:rsid w:val="008F6FD8"/>
    <w:rsid w:val="00910FA6"/>
    <w:rsid w:val="00911153"/>
    <w:rsid w:val="00964C8C"/>
    <w:rsid w:val="0097065D"/>
    <w:rsid w:val="00996AB4"/>
    <w:rsid w:val="009F27D9"/>
    <w:rsid w:val="00A12B67"/>
    <w:rsid w:val="00A6590E"/>
    <w:rsid w:val="00A7558D"/>
    <w:rsid w:val="00A83BBB"/>
    <w:rsid w:val="00AC623B"/>
    <w:rsid w:val="00AF2CCF"/>
    <w:rsid w:val="00AF3B95"/>
    <w:rsid w:val="00AF5788"/>
    <w:rsid w:val="00B01755"/>
    <w:rsid w:val="00B13EF7"/>
    <w:rsid w:val="00B41825"/>
    <w:rsid w:val="00B46983"/>
    <w:rsid w:val="00B635AC"/>
    <w:rsid w:val="00B877DF"/>
    <w:rsid w:val="00B91588"/>
    <w:rsid w:val="00B9191E"/>
    <w:rsid w:val="00BB2C23"/>
    <w:rsid w:val="00BB300C"/>
    <w:rsid w:val="00BB3F92"/>
    <w:rsid w:val="00BC1818"/>
    <w:rsid w:val="00BF100D"/>
    <w:rsid w:val="00C11A52"/>
    <w:rsid w:val="00C25B63"/>
    <w:rsid w:val="00C300CE"/>
    <w:rsid w:val="00C32FF1"/>
    <w:rsid w:val="00C51503"/>
    <w:rsid w:val="00C844B6"/>
    <w:rsid w:val="00C9100B"/>
    <w:rsid w:val="00C91D82"/>
    <w:rsid w:val="00C9253C"/>
    <w:rsid w:val="00CB4468"/>
    <w:rsid w:val="00CE2F7F"/>
    <w:rsid w:val="00CE4AD0"/>
    <w:rsid w:val="00D00B20"/>
    <w:rsid w:val="00D30D7D"/>
    <w:rsid w:val="00D41CC4"/>
    <w:rsid w:val="00DA3710"/>
    <w:rsid w:val="00DC69E9"/>
    <w:rsid w:val="00DD3924"/>
    <w:rsid w:val="00DE0DC5"/>
    <w:rsid w:val="00E00970"/>
    <w:rsid w:val="00E1018A"/>
    <w:rsid w:val="00E22724"/>
    <w:rsid w:val="00E314A1"/>
    <w:rsid w:val="00E37C23"/>
    <w:rsid w:val="00E45F6E"/>
    <w:rsid w:val="00E71F56"/>
    <w:rsid w:val="00E774F1"/>
    <w:rsid w:val="00E8287E"/>
    <w:rsid w:val="00E95AB9"/>
    <w:rsid w:val="00F01AA7"/>
    <w:rsid w:val="00F1637D"/>
    <w:rsid w:val="00F36247"/>
    <w:rsid w:val="00F527E8"/>
    <w:rsid w:val="00F8215A"/>
    <w:rsid w:val="00F83C85"/>
    <w:rsid w:val="00F95378"/>
    <w:rsid w:val="00F95515"/>
    <w:rsid w:val="00F963D2"/>
    <w:rsid w:val="00FB1A02"/>
    <w:rsid w:val="00FB6CCA"/>
    <w:rsid w:val="00FE1AD0"/>
    <w:rsid w:val="00FE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zh-CN"/>
    </w:rPr>
  </w:style>
  <w:style w:type="paragraph" w:styleId="Heading1">
    <w:name w:val="heading 1"/>
    <w:basedOn w:val="Normal"/>
    <w:next w:val="Normal"/>
    <w:link w:val="Heading1Char"/>
    <w:qFormat/>
    <w:rsid w:val="000E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4404B"/>
    <w:pPr>
      <w:keepNext/>
      <w:jc w:val="center"/>
      <w:outlineLvl w:val="3"/>
    </w:pPr>
    <w:rPr>
      <w:rFonts w:eastAsia="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E22724"/>
    <w:rPr>
      <w:rFonts w:ascii="Courier New" w:eastAsia="Times New Roman" w:hAnsi="Courier New" w:cs="Courier New"/>
    </w:rPr>
  </w:style>
  <w:style w:type="character" w:styleId="Hyperlink">
    <w:name w:val="Hyperlink"/>
    <w:uiPriority w:val="99"/>
    <w:unhideWhenUsed/>
    <w:rsid w:val="00E22724"/>
    <w:rPr>
      <w:color w:val="0000FF"/>
      <w:u w:val="single"/>
    </w:rPr>
  </w:style>
  <w:style w:type="paragraph" w:styleId="BalloonText">
    <w:name w:val="Balloon Text"/>
    <w:basedOn w:val="Normal"/>
    <w:link w:val="BalloonTextChar"/>
    <w:rsid w:val="00996AB4"/>
    <w:rPr>
      <w:rFonts w:ascii="Tahoma" w:hAnsi="Tahoma" w:cs="Tahoma"/>
      <w:sz w:val="16"/>
      <w:szCs w:val="16"/>
    </w:rPr>
  </w:style>
  <w:style w:type="character" w:customStyle="1" w:styleId="BalloonTextChar">
    <w:name w:val="Balloon Text Char"/>
    <w:basedOn w:val="DefaultParagraphFont"/>
    <w:link w:val="BalloonText"/>
    <w:rsid w:val="00996AB4"/>
    <w:rPr>
      <w:rFonts w:ascii="Tahoma" w:hAnsi="Tahoma" w:cs="Tahoma"/>
      <w:sz w:val="16"/>
      <w:szCs w:val="16"/>
      <w:lang w:val="de-DE" w:eastAsia="zh-CN"/>
    </w:rPr>
  </w:style>
  <w:style w:type="paragraph" w:styleId="Header">
    <w:name w:val="header"/>
    <w:basedOn w:val="Normal"/>
    <w:link w:val="HeaderChar"/>
    <w:rsid w:val="003E1287"/>
    <w:pPr>
      <w:tabs>
        <w:tab w:val="center" w:pos="4513"/>
        <w:tab w:val="right" w:pos="9026"/>
      </w:tabs>
    </w:pPr>
  </w:style>
  <w:style w:type="character" w:customStyle="1" w:styleId="HeaderChar">
    <w:name w:val="Header Char"/>
    <w:basedOn w:val="DefaultParagraphFont"/>
    <w:link w:val="Header"/>
    <w:rsid w:val="003E1287"/>
    <w:rPr>
      <w:sz w:val="24"/>
      <w:szCs w:val="24"/>
      <w:lang w:val="de-DE" w:eastAsia="zh-CN"/>
    </w:rPr>
  </w:style>
  <w:style w:type="paragraph" w:styleId="Footer">
    <w:name w:val="footer"/>
    <w:basedOn w:val="Normal"/>
    <w:link w:val="FooterChar"/>
    <w:uiPriority w:val="99"/>
    <w:rsid w:val="003E1287"/>
    <w:pPr>
      <w:tabs>
        <w:tab w:val="center" w:pos="4513"/>
        <w:tab w:val="right" w:pos="9026"/>
      </w:tabs>
    </w:pPr>
  </w:style>
  <w:style w:type="character" w:customStyle="1" w:styleId="FooterChar">
    <w:name w:val="Footer Char"/>
    <w:basedOn w:val="DefaultParagraphFont"/>
    <w:link w:val="Footer"/>
    <w:uiPriority w:val="99"/>
    <w:rsid w:val="003E1287"/>
    <w:rPr>
      <w:sz w:val="24"/>
      <w:szCs w:val="24"/>
      <w:lang w:val="de-DE" w:eastAsia="zh-CN"/>
    </w:rPr>
  </w:style>
  <w:style w:type="table" w:styleId="TableGrid">
    <w:name w:val="Table Grid"/>
    <w:basedOn w:val="TableNormal"/>
    <w:rsid w:val="00C9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3773D"/>
    <w:pPr>
      <w:spacing w:after="200"/>
    </w:pPr>
    <w:rPr>
      <w:b/>
      <w:bCs/>
      <w:color w:val="4F81BD" w:themeColor="accent1"/>
      <w:sz w:val="18"/>
      <w:szCs w:val="18"/>
    </w:rPr>
  </w:style>
  <w:style w:type="character" w:customStyle="1" w:styleId="Heading4Char">
    <w:name w:val="Heading 4 Char"/>
    <w:basedOn w:val="DefaultParagraphFont"/>
    <w:link w:val="Heading4"/>
    <w:rsid w:val="000A00DB"/>
    <w:rPr>
      <w:rFonts w:eastAsia="Times New Roman"/>
      <w:b/>
      <w:sz w:val="22"/>
      <w:lang w:eastAsia="zh-CN"/>
    </w:rPr>
  </w:style>
  <w:style w:type="table" w:customStyle="1" w:styleId="TableGrid2">
    <w:name w:val="Table Grid2"/>
    <w:basedOn w:val="TableNormal"/>
    <w:next w:val="TableGrid"/>
    <w:rsid w:val="007F6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537"/>
    <w:pPr>
      <w:ind w:left="720"/>
      <w:contextualSpacing/>
    </w:pPr>
  </w:style>
  <w:style w:type="paragraph" w:styleId="EndnoteText">
    <w:name w:val="endnote text"/>
    <w:basedOn w:val="Normal"/>
    <w:link w:val="EndnoteTextChar"/>
    <w:rsid w:val="00744D35"/>
    <w:rPr>
      <w:sz w:val="20"/>
      <w:szCs w:val="20"/>
    </w:rPr>
  </w:style>
  <w:style w:type="character" w:customStyle="1" w:styleId="EndnoteTextChar">
    <w:name w:val="Endnote Text Char"/>
    <w:basedOn w:val="DefaultParagraphFont"/>
    <w:link w:val="EndnoteText"/>
    <w:rsid w:val="00744D35"/>
    <w:rPr>
      <w:lang w:val="de-DE" w:eastAsia="zh-CN"/>
    </w:rPr>
  </w:style>
  <w:style w:type="character" w:styleId="EndnoteReference">
    <w:name w:val="endnote reference"/>
    <w:basedOn w:val="DefaultParagraphFont"/>
    <w:rsid w:val="00744D35"/>
    <w:rPr>
      <w:vertAlign w:val="superscript"/>
    </w:rPr>
  </w:style>
  <w:style w:type="character" w:customStyle="1" w:styleId="Heading1Char">
    <w:name w:val="Heading 1 Char"/>
    <w:basedOn w:val="DefaultParagraphFont"/>
    <w:link w:val="Heading1"/>
    <w:rsid w:val="000E3D78"/>
    <w:rPr>
      <w:rFonts w:asciiTheme="majorHAnsi" w:eastAsiaTheme="majorEastAsia" w:hAnsiTheme="majorHAnsi" w:cstheme="majorBidi"/>
      <w:b/>
      <w:bCs/>
      <w:color w:val="365F91" w:themeColor="accent1" w:themeShade="BF"/>
      <w:sz w:val="28"/>
      <w:szCs w:val="28"/>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zh-CN"/>
    </w:rPr>
  </w:style>
  <w:style w:type="paragraph" w:styleId="Heading1">
    <w:name w:val="heading 1"/>
    <w:basedOn w:val="Normal"/>
    <w:next w:val="Normal"/>
    <w:link w:val="Heading1Char"/>
    <w:qFormat/>
    <w:rsid w:val="000E3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4404B"/>
    <w:pPr>
      <w:keepNext/>
      <w:jc w:val="center"/>
      <w:outlineLvl w:val="3"/>
    </w:pPr>
    <w:rPr>
      <w:rFonts w:eastAsia="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E22724"/>
    <w:rPr>
      <w:rFonts w:ascii="Courier New" w:eastAsia="Times New Roman" w:hAnsi="Courier New" w:cs="Courier New"/>
    </w:rPr>
  </w:style>
  <w:style w:type="character" w:styleId="Hyperlink">
    <w:name w:val="Hyperlink"/>
    <w:uiPriority w:val="99"/>
    <w:unhideWhenUsed/>
    <w:rsid w:val="00E22724"/>
    <w:rPr>
      <w:color w:val="0000FF"/>
      <w:u w:val="single"/>
    </w:rPr>
  </w:style>
  <w:style w:type="paragraph" w:styleId="BalloonText">
    <w:name w:val="Balloon Text"/>
    <w:basedOn w:val="Normal"/>
    <w:link w:val="BalloonTextChar"/>
    <w:rsid w:val="00996AB4"/>
    <w:rPr>
      <w:rFonts w:ascii="Tahoma" w:hAnsi="Tahoma" w:cs="Tahoma"/>
      <w:sz w:val="16"/>
      <w:szCs w:val="16"/>
    </w:rPr>
  </w:style>
  <w:style w:type="character" w:customStyle="1" w:styleId="BalloonTextChar">
    <w:name w:val="Balloon Text Char"/>
    <w:basedOn w:val="DefaultParagraphFont"/>
    <w:link w:val="BalloonText"/>
    <w:rsid w:val="00996AB4"/>
    <w:rPr>
      <w:rFonts w:ascii="Tahoma" w:hAnsi="Tahoma" w:cs="Tahoma"/>
      <w:sz w:val="16"/>
      <w:szCs w:val="16"/>
      <w:lang w:val="de-DE" w:eastAsia="zh-CN"/>
    </w:rPr>
  </w:style>
  <w:style w:type="paragraph" w:styleId="Header">
    <w:name w:val="header"/>
    <w:basedOn w:val="Normal"/>
    <w:link w:val="HeaderChar"/>
    <w:rsid w:val="003E1287"/>
    <w:pPr>
      <w:tabs>
        <w:tab w:val="center" w:pos="4513"/>
        <w:tab w:val="right" w:pos="9026"/>
      </w:tabs>
    </w:pPr>
  </w:style>
  <w:style w:type="character" w:customStyle="1" w:styleId="HeaderChar">
    <w:name w:val="Header Char"/>
    <w:basedOn w:val="DefaultParagraphFont"/>
    <w:link w:val="Header"/>
    <w:rsid w:val="003E1287"/>
    <w:rPr>
      <w:sz w:val="24"/>
      <w:szCs w:val="24"/>
      <w:lang w:val="de-DE" w:eastAsia="zh-CN"/>
    </w:rPr>
  </w:style>
  <w:style w:type="paragraph" w:styleId="Footer">
    <w:name w:val="footer"/>
    <w:basedOn w:val="Normal"/>
    <w:link w:val="FooterChar"/>
    <w:uiPriority w:val="99"/>
    <w:rsid w:val="003E1287"/>
    <w:pPr>
      <w:tabs>
        <w:tab w:val="center" w:pos="4513"/>
        <w:tab w:val="right" w:pos="9026"/>
      </w:tabs>
    </w:pPr>
  </w:style>
  <w:style w:type="character" w:customStyle="1" w:styleId="FooterChar">
    <w:name w:val="Footer Char"/>
    <w:basedOn w:val="DefaultParagraphFont"/>
    <w:link w:val="Footer"/>
    <w:uiPriority w:val="99"/>
    <w:rsid w:val="003E1287"/>
    <w:rPr>
      <w:sz w:val="24"/>
      <w:szCs w:val="24"/>
      <w:lang w:val="de-DE" w:eastAsia="zh-CN"/>
    </w:rPr>
  </w:style>
  <w:style w:type="table" w:styleId="TableGrid">
    <w:name w:val="Table Grid"/>
    <w:basedOn w:val="TableNormal"/>
    <w:rsid w:val="00C9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53773D"/>
    <w:pPr>
      <w:spacing w:after="200"/>
    </w:pPr>
    <w:rPr>
      <w:b/>
      <w:bCs/>
      <w:color w:val="4F81BD" w:themeColor="accent1"/>
      <w:sz w:val="18"/>
      <w:szCs w:val="18"/>
    </w:rPr>
  </w:style>
  <w:style w:type="character" w:customStyle="1" w:styleId="Heading4Char">
    <w:name w:val="Heading 4 Char"/>
    <w:basedOn w:val="DefaultParagraphFont"/>
    <w:link w:val="Heading4"/>
    <w:rsid w:val="000A00DB"/>
    <w:rPr>
      <w:rFonts w:eastAsia="Times New Roman"/>
      <w:b/>
      <w:sz w:val="22"/>
      <w:lang w:eastAsia="zh-CN"/>
    </w:rPr>
  </w:style>
  <w:style w:type="table" w:customStyle="1" w:styleId="TableGrid2">
    <w:name w:val="Table Grid2"/>
    <w:basedOn w:val="TableNormal"/>
    <w:next w:val="TableGrid"/>
    <w:rsid w:val="007F6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537"/>
    <w:pPr>
      <w:ind w:left="720"/>
      <w:contextualSpacing/>
    </w:pPr>
  </w:style>
  <w:style w:type="paragraph" w:styleId="EndnoteText">
    <w:name w:val="endnote text"/>
    <w:basedOn w:val="Normal"/>
    <w:link w:val="EndnoteTextChar"/>
    <w:rsid w:val="00744D35"/>
    <w:rPr>
      <w:sz w:val="20"/>
      <w:szCs w:val="20"/>
    </w:rPr>
  </w:style>
  <w:style w:type="character" w:customStyle="1" w:styleId="EndnoteTextChar">
    <w:name w:val="Endnote Text Char"/>
    <w:basedOn w:val="DefaultParagraphFont"/>
    <w:link w:val="EndnoteText"/>
    <w:rsid w:val="00744D35"/>
    <w:rPr>
      <w:lang w:val="de-DE" w:eastAsia="zh-CN"/>
    </w:rPr>
  </w:style>
  <w:style w:type="character" w:styleId="EndnoteReference">
    <w:name w:val="endnote reference"/>
    <w:basedOn w:val="DefaultParagraphFont"/>
    <w:rsid w:val="00744D35"/>
    <w:rPr>
      <w:vertAlign w:val="superscript"/>
    </w:rPr>
  </w:style>
  <w:style w:type="character" w:customStyle="1" w:styleId="Heading1Char">
    <w:name w:val="Heading 1 Char"/>
    <w:basedOn w:val="DefaultParagraphFont"/>
    <w:link w:val="Heading1"/>
    <w:rsid w:val="000E3D78"/>
    <w:rPr>
      <w:rFonts w:asciiTheme="majorHAnsi" w:eastAsiaTheme="majorEastAsia" w:hAnsiTheme="majorHAnsi" w:cstheme="majorBidi"/>
      <w:b/>
      <w:bCs/>
      <w:color w:val="365F91" w:themeColor="accent1" w:themeShade="BF"/>
      <w:sz w:val="28"/>
      <w:szCs w:val="2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5573">
      <w:bodyDiv w:val="1"/>
      <w:marLeft w:val="0"/>
      <w:marRight w:val="0"/>
      <w:marTop w:val="0"/>
      <w:marBottom w:val="0"/>
      <w:divBdr>
        <w:top w:val="none" w:sz="0" w:space="0" w:color="auto"/>
        <w:left w:val="none" w:sz="0" w:space="0" w:color="auto"/>
        <w:bottom w:val="none" w:sz="0" w:space="0" w:color="auto"/>
        <w:right w:val="none" w:sz="0" w:space="0" w:color="auto"/>
      </w:divBdr>
    </w:div>
    <w:div w:id="2001300822">
      <w:bodyDiv w:val="1"/>
      <w:marLeft w:val="0"/>
      <w:marRight w:val="0"/>
      <w:marTop w:val="0"/>
      <w:marBottom w:val="0"/>
      <w:divBdr>
        <w:top w:val="none" w:sz="0" w:space="0" w:color="auto"/>
        <w:left w:val="none" w:sz="0" w:space="0" w:color="auto"/>
        <w:bottom w:val="none" w:sz="0" w:space="0" w:color="auto"/>
        <w:right w:val="none" w:sz="0" w:space="0" w:color="auto"/>
      </w:divBdr>
      <w:divsChild>
        <w:div w:id="1235973571">
          <w:marLeft w:val="0"/>
          <w:marRight w:val="0"/>
          <w:marTop w:val="0"/>
          <w:marBottom w:val="0"/>
          <w:divBdr>
            <w:top w:val="none" w:sz="0" w:space="0" w:color="auto"/>
            <w:left w:val="none" w:sz="0" w:space="0" w:color="auto"/>
            <w:bottom w:val="none" w:sz="0" w:space="0" w:color="auto"/>
            <w:right w:val="none" w:sz="0" w:space="0" w:color="auto"/>
          </w:divBdr>
        </w:div>
        <w:div w:id="1714306786">
          <w:marLeft w:val="0"/>
          <w:marRight w:val="0"/>
          <w:marTop w:val="0"/>
          <w:marBottom w:val="0"/>
          <w:divBdr>
            <w:top w:val="none" w:sz="0" w:space="0" w:color="auto"/>
            <w:left w:val="none" w:sz="0" w:space="0" w:color="auto"/>
            <w:bottom w:val="none" w:sz="0" w:space="0" w:color="auto"/>
            <w:right w:val="none" w:sz="0" w:space="0" w:color="auto"/>
          </w:divBdr>
        </w:div>
        <w:div w:id="1857382416">
          <w:marLeft w:val="0"/>
          <w:marRight w:val="0"/>
          <w:marTop w:val="0"/>
          <w:marBottom w:val="0"/>
          <w:divBdr>
            <w:top w:val="none" w:sz="0" w:space="0" w:color="auto"/>
            <w:left w:val="none" w:sz="0" w:space="0" w:color="auto"/>
            <w:bottom w:val="none" w:sz="0" w:space="0" w:color="auto"/>
            <w:right w:val="none" w:sz="0" w:space="0" w:color="auto"/>
          </w:divBdr>
        </w:div>
        <w:div w:id="210255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heguardian.com/society/2018/nov/29/rogue-landlords-most-local-authorities-in-england-fail-to-issue-fine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sets.publishing.service.gov.uk/media/5d399b01e5274a400ce4c1fc/Leighton_Rd_-_final_decision__25.7.19_.pdf"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9172-9E96-4269-A389-35C1483B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Benji</dc:creator>
  <cp:lastModifiedBy>Flat Justice</cp:lastModifiedBy>
  <cp:revision>13</cp:revision>
  <cp:lastPrinted>2019-10-26T09:30:00Z</cp:lastPrinted>
  <dcterms:created xsi:type="dcterms:W3CDTF">2020-04-28T07:35:00Z</dcterms:created>
  <dcterms:modified xsi:type="dcterms:W3CDTF">2020-05-04T09:32:00Z</dcterms:modified>
</cp:coreProperties>
</file>